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E5" w:rsidRDefault="001F19E5" w:rsidP="001F19E5">
      <w:pPr>
        <w:spacing w:after="0"/>
        <w:jc w:val="center"/>
        <w:rPr>
          <w:rFonts w:ascii="Times New Roman" w:hAnsi="Times New Roman" w:cs="Times New Roman"/>
          <w:b/>
        </w:rPr>
      </w:pPr>
      <w:r>
        <w:rPr>
          <w:rFonts w:ascii="Times New Roman" w:hAnsi="Times New Roman" w:cs="Times New Roman"/>
          <w:b/>
        </w:rPr>
        <w:t>ОБЩИЕ УСЛОВИЯ ВЗАИМОДЕЙСТВИЯ С ПОСТАВЩИКАМИ ДРЕВЕСИНЫ</w:t>
      </w:r>
    </w:p>
    <w:p w:rsidR="001F19E5" w:rsidRPr="001F19E5" w:rsidRDefault="001F19E5" w:rsidP="001F19E5">
      <w:pPr>
        <w:pStyle w:val="a3"/>
        <w:numPr>
          <w:ilvl w:val="0"/>
          <w:numId w:val="4"/>
        </w:numPr>
        <w:spacing w:after="0"/>
        <w:jc w:val="center"/>
        <w:rPr>
          <w:rFonts w:ascii="Times New Roman" w:hAnsi="Times New Roman" w:cs="Times New Roman"/>
          <w:b/>
        </w:rPr>
      </w:pPr>
      <w:r w:rsidRPr="001F19E5">
        <w:rPr>
          <w:rFonts w:ascii="Times New Roman" w:hAnsi="Times New Roman" w:cs="Times New Roman"/>
          <w:b/>
        </w:rPr>
        <w:t>Противоде</w:t>
      </w:r>
      <w:r w:rsidR="00862C83">
        <w:rPr>
          <w:rFonts w:ascii="Times New Roman" w:hAnsi="Times New Roman" w:cs="Times New Roman"/>
          <w:b/>
        </w:rPr>
        <w:t>йствие недружественному влиянию</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Определение. Недружественное влияние -  любое экономическое воздействие в виде передачи (обещания передачи) денежных средств в наличной и (или) безналичной форме, и (или) имущества и (или) имущественных прав, оказание услуг, выполнение работ, как в рамках служебных переговоров, деловой переписки, сложившейся практики отношений Сторон, так и вне их.</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Обязательства Поставщика.</w:t>
      </w:r>
    </w:p>
    <w:p w:rsidR="001F19E5" w:rsidRPr="001F19E5" w:rsidRDefault="001F19E5" w:rsidP="001F19E5">
      <w:pPr>
        <w:pStyle w:val="a3"/>
        <w:numPr>
          <w:ilvl w:val="2"/>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Поставщик обязуется  не предпринимать самостоятельно или с привлечением третьих лиц, действий, направленных на оказание недружественного влияния на работников, членов их семей, представителей и (или) иных уполномоченных, аффилированных (зависимых) лиц Покупателя с целью получения любой конфиденциальной информации Покупателя, получения любых экономических преимуществ, вытекающих из гражданско-правовых отношений Сторон, создающих угрозу возникновения конфликта интересов между указанными лицами и Покупателем. Настоящее обязательство распространяется в том числе на любые подарки и (или) иные возможные поощрения.</w:t>
      </w:r>
    </w:p>
    <w:p w:rsidR="001F19E5" w:rsidRPr="001F19E5" w:rsidRDefault="001F19E5" w:rsidP="001F19E5">
      <w:pPr>
        <w:pStyle w:val="a3"/>
        <w:numPr>
          <w:ilvl w:val="2"/>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Поставщик обязуется уведомлять Покупателя обо всех ставших ему известными случаях недружественного влияния (попытках влияния) любых третьих лиц на работников, членов их семей, представителей и (или) иных уполномоченных, аффилированных (зависимых) лиц Покупателя  с целью получения указанными третьими лицами, любой конфиденциальной информации Покупателя, любых экономических преимуществ во взаимоотношениях с Покупателем.</w:t>
      </w:r>
    </w:p>
    <w:p w:rsidR="001F19E5" w:rsidRPr="001F19E5" w:rsidRDefault="001F19E5" w:rsidP="001F19E5">
      <w:pPr>
        <w:pStyle w:val="a3"/>
        <w:numPr>
          <w:ilvl w:val="2"/>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Поставщик  обязуется  уведомлять Покупателя обо всех ставших ему известными случаях разглашения (попытках разглашения) работниками Покупателя, членами их семей, представителями и (или) иными уполномоченными, аффилированными (зависимыми) лицами Покупателя, конфиденциальной информации Покупателя, а также обо всех, ставших ему известными, случаях совершения иных действий, направленных на получение работниками Покупателя, членами их семей, представителями и (или) иными уполномоченными, аффилированными (зависимыми) лицами Покупателя, от Поставщика или третьих лиц, денежных средств, иного имущества и имущественных прав, или иных материальных выгод за совершение действий или бездействие, направленных на предоставление Поставщику или третьим лицам экономических преимуществ в отношениях с Покупателем. </w:t>
      </w:r>
    </w:p>
    <w:p w:rsidR="0053321E"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В случае предоставления Поставщиком Покупателю информации, о фактах указанных в пунктах </w:t>
      </w:r>
      <w:r>
        <w:rPr>
          <w:rFonts w:ascii="Times New Roman" w:hAnsi="Times New Roman" w:cs="Times New Roman"/>
        </w:rPr>
        <w:t>1</w:t>
      </w:r>
      <w:r w:rsidRPr="001F19E5">
        <w:rPr>
          <w:rFonts w:ascii="Times New Roman" w:hAnsi="Times New Roman" w:cs="Times New Roman"/>
        </w:rPr>
        <w:t xml:space="preserve">.2.2. и </w:t>
      </w:r>
      <w:r>
        <w:rPr>
          <w:rFonts w:ascii="Times New Roman" w:hAnsi="Times New Roman" w:cs="Times New Roman"/>
        </w:rPr>
        <w:t>1</w:t>
      </w:r>
      <w:r w:rsidRPr="001F19E5">
        <w:rPr>
          <w:rFonts w:ascii="Times New Roman" w:hAnsi="Times New Roman" w:cs="Times New Roman"/>
        </w:rPr>
        <w:t>.2.3. настоящ</w:t>
      </w:r>
      <w:r w:rsidR="00862C83">
        <w:rPr>
          <w:rFonts w:ascii="Times New Roman" w:hAnsi="Times New Roman" w:cs="Times New Roman"/>
        </w:rPr>
        <w:t>их</w:t>
      </w:r>
      <w:r w:rsidRPr="001F19E5">
        <w:rPr>
          <w:rFonts w:ascii="Times New Roman" w:hAnsi="Times New Roman" w:cs="Times New Roman"/>
        </w:rPr>
        <w:t xml:space="preserve"> </w:t>
      </w:r>
      <w:r w:rsidR="00862C83">
        <w:rPr>
          <w:rFonts w:ascii="Times New Roman" w:hAnsi="Times New Roman" w:cs="Times New Roman"/>
        </w:rPr>
        <w:t>Условий</w:t>
      </w:r>
      <w:r w:rsidRPr="001F19E5">
        <w:rPr>
          <w:rFonts w:ascii="Times New Roman" w:hAnsi="Times New Roman" w:cs="Times New Roman"/>
        </w:rPr>
        <w:t>, при условии подтверждения Поставщиком предоставленных сведений, Покупатель обязуется за каждый подтвержденный случай разглашения работниками Покупателя, членами их семей, представителями и (или) иными уполномоченными, аффилированными (зависимыми) лицами Покупателя конфиденциальной информации Покупателя, а также за каждый подтвержденный случай совершения иных действий, направленных на получение работниками Покупателя, членами их семей, представителями и (или) иными уполномоченными, аффилированными (зависимыми) лицами Покупателя, от Поставщика или третьих лиц, денежных средств, иного имущества и имущественных прав, или материальных выгод за совершение действий или бездействие, направленных на предоставление Поставщику или третьим лицам экономических преимуществ в отношениях с Покупателем, выплатить Поставщику вознаграждение за предоставленную информацию в сумме 90 000 (девяносто тысяч) рублей (включая НДС по ставке в соответствии с законодательством РФ о налогах и сборах).</w:t>
      </w:r>
    </w:p>
    <w:p w:rsidR="001F19E5" w:rsidRPr="001F19E5" w:rsidRDefault="001F19E5" w:rsidP="001F19E5">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1F19E5">
        <w:rPr>
          <w:rFonts w:ascii="Times New Roman" w:hAnsi="Times New Roman" w:cs="Times New Roman"/>
          <w:b/>
        </w:rPr>
        <w:t>Соблюдение антикоррупционных требований</w:t>
      </w:r>
    </w:p>
    <w:p w:rsidR="001F19E5" w:rsidRP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rsidR="001F19E5" w:rsidRP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 xml:space="preserve">Каждая Сторона гарантирует, что она реализует антикоррупционную политику и иные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w:t>
      </w:r>
      <w:r w:rsidRPr="001F19E5">
        <w:rPr>
          <w:rFonts w:ascii="Times New Roman" w:hAnsi="Times New Roman" w:cs="Times New Roman"/>
        </w:rPr>
        <w:lastRenderedPageBreak/>
        <w:t xml:space="preserve">своих Связанных Лиц, а также обязуется действовать соответствующим образом в течение всего срока действия настоящего Договора.    </w:t>
      </w:r>
    </w:p>
    <w:p w:rsidR="001F19E5" w:rsidRPr="001F19E5" w:rsidRDefault="001F19E5" w:rsidP="001F19E5">
      <w:pPr>
        <w:pStyle w:val="a3"/>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rsidR="001F19E5" w:rsidRP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1F19E5" w:rsidRDefault="001F19E5" w:rsidP="001F19E5">
      <w:pPr>
        <w:pStyle w:val="a3"/>
        <w:numPr>
          <w:ilvl w:val="1"/>
          <w:numId w:val="4"/>
        </w:numPr>
        <w:tabs>
          <w:tab w:val="left" w:pos="993"/>
        </w:tabs>
        <w:spacing w:after="0"/>
        <w:ind w:left="0" w:firstLine="626"/>
        <w:jc w:val="both"/>
        <w:rPr>
          <w:rFonts w:ascii="Times New Roman" w:hAnsi="Times New Roman" w:cs="Times New Roman"/>
        </w:rPr>
      </w:pPr>
      <w:r w:rsidRPr="001F19E5">
        <w:rPr>
          <w:rFonts w:ascii="Times New Roman" w:hAnsi="Times New Roman" w:cs="Times New Roman"/>
        </w:rPr>
        <w:t xml:space="preserve">Каждая Сторона гарантирует и обязуется обеспечивать, что в течение срока действия настоящего Договора данная Сторона, а также ее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r>
        <w:rPr>
          <w:rFonts w:ascii="Times New Roman" w:hAnsi="Times New Roman" w:cs="Times New Roman"/>
        </w:rPr>
        <w:t>2</w:t>
      </w:r>
      <w:r w:rsidRPr="001F19E5">
        <w:rPr>
          <w:rFonts w:ascii="Times New Roman" w:hAnsi="Times New Roman" w:cs="Times New Roman"/>
        </w:rPr>
        <w:t xml:space="preserve">.3. </w:t>
      </w:r>
      <w:r w:rsidR="00862C83">
        <w:rPr>
          <w:rFonts w:ascii="Times New Roman" w:hAnsi="Times New Roman" w:cs="Times New Roman"/>
        </w:rPr>
        <w:t>настоящих Условий</w:t>
      </w:r>
      <w:r w:rsidRPr="001F19E5">
        <w:rPr>
          <w:rFonts w:ascii="Times New Roman" w:hAnsi="Times New Roman" w:cs="Times New Roman"/>
        </w:rPr>
        <w:t>.</w:t>
      </w:r>
    </w:p>
    <w:p w:rsidR="001F19E5" w:rsidRPr="001F19E5" w:rsidRDefault="001F19E5" w:rsidP="001F19E5">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1F19E5">
        <w:rPr>
          <w:rFonts w:ascii="Times New Roman" w:hAnsi="Times New Roman" w:cs="Times New Roman"/>
          <w:b/>
        </w:rPr>
        <w:t>Заверения и уведомления</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Стороны дают следующие заверения об обстоятельствах:</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их представители, подписавшие Договор и подписывающие иные документы в рамках настоящего Договора, обладают всеми полномочиями для заключения настоящего Договора и исполнения обязательств, принимаемых на себя по Договору. В случае изменения, ограничения отмены полномочий (доверенности) лиц, подписавших Договор и иные документация в рамках настоящего Договора, соответствующая сторона обязана незамедлительно уведомить другую сторону по почте по реквизитам, указанным в настоящем Договоре.</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Стороны предприняли все одобрения, корпоративные и иные действия, в том числе, но не ограничиваясь, обеспечили получение согласия органа юридического лица, необходимые для заключения и исполнения ими настоящего Договора, и для обеспечения того, чтобы Договор являлся законным и обязательным для исполнения;</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вся информация, предоставленная ими друг другу в связи с настоящим Договором, соответствует действительности, является пол</w:t>
      </w:r>
      <w:r w:rsidR="00B75E90">
        <w:rPr>
          <w:rFonts w:ascii="Times New Roman" w:hAnsi="Times New Roman" w:cs="Times New Roman"/>
        </w:rPr>
        <w:t>ной и точной во всех отношениях</w:t>
      </w:r>
      <w:r w:rsidRPr="001F19E5">
        <w:rPr>
          <w:rFonts w:ascii="Times New Roman" w:hAnsi="Times New Roman" w:cs="Times New Roman"/>
        </w:rPr>
        <w:t>.</w:t>
      </w:r>
    </w:p>
    <w:p w:rsidR="001F19E5" w:rsidRPr="001F19E5" w:rsidRDefault="001F19E5" w:rsidP="001F19E5">
      <w:pPr>
        <w:pStyle w:val="a3"/>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Стороны обеспечат, чтобы указанные выше заверения сохраняли свою силу в течение всего срока действия настоящего Договора. Стороны обязуются немедленно уведомлять друг друга о фактах, в результате которых любые из заверений могут измениться или стать не соответствующими действительности или вводящими в заблуждение.</w:t>
      </w:r>
    </w:p>
    <w:p w:rsidR="001F19E5" w:rsidRP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Поставщик заверяет, что обладает всеми документами, необходимыми для исполнения договора (свидетельства, разрешения, допуски и др.). В случае невыполнения Поставщиком обязанности, предусмотренной настоящим пунктом, Поставщик полностью возмещает Покупателю все причиненные ему убытки.</w:t>
      </w:r>
    </w:p>
    <w:p w:rsidR="001F19E5" w:rsidRDefault="001F19E5" w:rsidP="001F19E5">
      <w:pPr>
        <w:pStyle w:val="a3"/>
        <w:numPr>
          <w:ilvl w:val="1"/>
          <w:numId w:val="4"/>
        </w:numPr>
        <w:tabs>
          <w:tab w:val="left" w:pos="993"/>
        </w:tabs>
        <w:spacing w:after="0"/>
        <w:ind w:left="0" w:firstLine="567"/>
        <w:jc w:val="both"/>
        <w:rPr>
          <w:rFonts w:ascii="Times New Roman" w:hAnsi="Times New Roman" w:cs="Times New Roman"/>
        </w:rPr>
      </w:pPr>
      <w:r w:rsidRPr="001F19E5">
        <w:rPr>
          <w:rFonts w:ascii="Times New Roman" w:hAnsi="Times New Roman" w:cs="Times New Roman"/>
        </w:rPr>
        <w:t xml:space="preserve">В случае изменения адреса местонахождения и/или почтового адреса, Сторона обязана незамедлительно письменно известить об этом другую Сторону. Все неблагоприятные последствия и риски, связанные с не уведомлением или несвоевременным уведомлением, а равно связанные с доставкой по неправильному адресу сообщений, отправленных до получения другой Стороной уведомления об изменении адреса местонахождения и/или почтового адреса, несет Сторона, чьи почтовые реквизиты изменились.        </w:t>
      </w:r>
    </w:p>
    <w:p w:rsidR="001F19E5" w:rsidRPr="00862C83" w:rsidRDefault="001F19E5" w:rsidP="00862C83">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862C83">
        <w:rPr>
          <w:rFonts w:ascii="Times New Roman" w:hAnsi="Times New Roman" w:cs="Times New Roman"/>
          <w:b/>
        </w:rPr>
        <w:t>Налоговые заверения</w:t>
      </w:r>
    </w:p>
    <w:p w:rsidR="00B75E90" w:rsidRPr="00B75E90" w:rsidRDefault="00B75E90" w:rsidP="00B75E90">
      <w:pPr>
        <w:pStyle w:val="Default"/>
        <w:tabs>
          <w:tab w:val="left" w:pos="426"/>
        </w:tabs>
        <w:jc w:val="both"/>
        <w:rPr>
          <w:sz w:val="22"/>
          <w:szCs w:val="22"/>
        </w:rPr>
      </w:pPr>
      <w:r w:rsidRPr="00B75E90">
        <w:rPr>
          <w:sz w:val="22"/>
          <w:szCs w:val="22"/>
        </w:rPr>
        <w:fldChar w:fldCharType="begin"/>
      </w:r>
      <w:r w:rsidRPr="00B75E90">
        <w:rPr>
          <w:sz w:val="22"/>
          <w:szCs w:val="22"/>
        </w:rPr>
        <w:instrText xml:space="preserve"> MERGEFIELD КА3 </w:instrText>
      </w:r>
      <w:r w:rsidRPr="00B75E90">
        <w:rPr>
          <w:sz w:val="22"/>
          <w:szCs w:val="22"/>
        </w:rPr>
        <w:fldChar w:fldCharType="separate"/>
      </w:r>
      <w:r w:rsidRPr="00B75E90">
        <w:rPr>
          <w:noProof/>
          <w:sz w:val="22"/>
          <w:szCs w:val="22"/>
        </w:rPr>
        <w:t>Поставщик</w:t>
      </w:r>
      <w:r w:rsidRPr="00B75E90">
        <w:rPr>
          <w:noProof/>
          <w:sz w:val="22"/>
          <w:szCs w:val="22"/>
        </w:rPr>
        <w:fldChar w:fldCharType="end"/>
      </w:r>
      <w:r w:rsidRPr="00B75E90">
        <w:rPr>
          <w:sz w:val="22"/>
          <w:szCs w:val="22"/>
        </w:rPr>
        <w:t xml:space="preserve"> в соответствии с ч. 1 ст. 431.2 ГК РФ дает следующие заверения об обстоятельствах, что он: </w:t>
      </w:r>
    </w:p>
    <w:p w:rsidR="00B75E90" w:rsidRPr="00B75E90" w:rsidRDefault="00B75E90" w:rsidP="00B75E90">
      <w:pPr>
        <w:pStyle w:val="Default"/>
        <w:numPr>
          <w:ilvl w:val="0"/>
          <w:numId w:val="5"/>
        </w:numPr>
        <w:tabs>
          <w:tab w:val="left" w:pos="426"/>
        </w:tabs>
        <w:ind w:left="0" w:firstLine="0"/>
        <w:jc w:val="both"/>
        <w:rPr>
          <w:sz w:val="22"/>
          <w:szCs w:val="22"/>
        </w:rPr>
      </w:pPr>
      <w:r w:rsidRPr="00B75E90">
        <w:rPr>
          <w:sz w:val="22"/>
          <w:szCs w:val="22"/>
        </w:rPr>
        <w:t xml:space="preserve">своевременно и надлежащим образом исполняет обязанности по начислению, включению в отчетность и оплате соответствующих налогов, страховых взносов и сборов, связанных с исполнением настоящего Договора; </w:t>
      </w:r>
    </w:p>
    <w:p w:rsidR="00B75E90" w:rsidRPr="00B75E90" w:rsidRDefault="00B75E90" w:rsidP="00B75E90">
      <w:pPr>
        <w:pStyle w:val="Default"/>
        <w:numPr>
          <w:ilvl w:val="0"/>
          <w:numId w:val="5"/>
        </w:numPr>
        <w:tabs>
          <w:tab w:val="left" w:pos="426"/>
        </w:tabs>
        <w:ind w:left="0" w:firstLine="0"/>
        <w:jc w:val="both"/>
        <w:rPr>
          <w:sz w:val="22"/>
          <w:szCs w:val="22"/>
        </w:rPr>
      </w:pPr>
      <w:r w:rsidRPr="00B75E90">
        <w:rPr>
          <w:sz w:val="22"/>
          <w:szCs w:val="22"/>
        </w:rPr>
        <w:lastRenderedPageBreak/>
        <w:t xml:space="preserve">включает аналогичные заверения об обстоятельствах в договора с </w:t>
      </w:r>
      <w:r w:rsidRPr="00B75E90">
        <w:rPr>
          <w:sz w:val="22"/>
          <w:szCs w:val="22"/>
        </w:rPr>
        <w:fldChar w:fldCharType="begin"/>
      </w:r>
      <w:r w:rsidRPr="00B75E90">
        <w:rPr>
          <w:sz w:val="22"/>
          <w:szCs w:val="22"/>
        </w:rPr>
        <w:instrText xml:space="preserve"> MERGEFIELD КА4 </w:instrText>
      </w:r>
      <w:r w:rsidRPr="00B75E90">
        <w:rPr>
          <w:sz w:val="22"/>
          <w:szCs w:val="22"/>
        </w:rPr>
        <w:fldChar w:fldCharType="separate"/>
      </w:r>
      <w:r w:rsidRPr="00B75E90">
        <w:rPr>
          <w:noProof/>
          <w:sz w:val="22"/>
          <w:szCs w:val="22"/>
        </w:rPr>
        <w:t>Субпоставщиками</w:t>
      </w:r>
      <w:r w:rsidRPr="00B75E90">
        <w:rPr>
          <w:noProof/>
          <w:sz w:val="22"/>
          <w:szCs w:val="22"/>
        </w:rPr>
        <w:fldChar w:fldCharType="end"/>
      </w:r>
      <w:r w:rsidRPr="00B75E90">
        <w:rPr>
          <w:sz w:val="22"/>
          <w:szCs w:val="22"/>
        </w:rPr>
        <w:t xml:space="preserve">, если такие будут привлекаться для исполнения обязательств по договору; </w:t>
      </w:r>
    </w:p>
    <w:p w:rsidR="00B75E90" w:rsidRPr="00B75E90" w:rsidRDefault="00B75E90" w:rsidP="00B75E90">
      <w:pPr>
        <w:pStyle w:val="Default"/>
        <w:numPr>
          <w:ilvl w:val="0"/>
          <w:numId w:val="5"/>
        </w:numPr>
        <w:tabs>
          <w:tab w:val="left" w:pos="426"/>
        </w:tabs>
        <w:ind w:left="0" w:firstLine="0"/>
        <w:jc w:val="both"/>
        <w:rPr>
          <w:sz w:val="22"/>
          <w:szCs w:val="22"/>
        </w:rPr>
      </w:pPr>
      <w:r w:rsidRPr="00B75E90">
        <w:rPr>
          <w:sz w:val="22"/>
          <w:szCs w:val="22"/>
        </w:rPr>
        <w:t xml:space="preserve">документы, предоставленные </w:t>
      </w:r>
      <w:r w:rsidRPr="00B75E90">
        <w:rPr>
          <w:sz w:val="22"/>
          <w:szCs w:val="22"/>
        </w:rPr>
        <w:fldChar w:fldCharType="begin"/>
      </w:r>
      <w:r w:rsidRPr="00B75E90">
        <w:rPr>
          <w:sz w:val="22"/>
          <w:szCs w:val="22"/>
        </w:rPr>
        <w:instrText xml:space="preserve"> MERGEFIELD КА5 </w:instrText>
      </w:r>
      <w:r w:rsidRPr="00B75E90">
        <w:rPr>
          <w:sz w:val="22"/>
          <w:szCs w:val="22"/>
        </w:rPr>
        <w:fldChar w:fldCharType="separate"/>
      </w:r>
      <w:r w:rsidRPr="00B75E90">
        <w:rPr>
          <w:noProof/>
          <w:sz w:val="22"/>
          <w:szCs w:val="22"/>
        </w:rPr>
        <w:t>Поставщиком (Субпоставщиками)</w:t>
      </w:r>
      <w:r w:rsidRPr="00B75E90">
        <w:rPr>
          <w:noProof/>
          <w:sz w:val="22"/>
          <w:szCs w:val="22"/>
        </w:rPr>
        <w:fldChar w:fldCharType="end"/>
      </w:r>
      <w:r w:rsidRPr="00B75E90">
        <w:rPr>
          <w:sz w:val="22"/>
          <w:szCs w:val="22"/>
        </w:rPr>
        <w:t xml:space="preserve"> в ходе выполнения Договора содержат достоверные сведения и информацию о финансово-хозяйственных операциях и подписаны уполномоченными лицами, если подписание предусмотрено договором или обычаями делового оборота; </w:t>
      </w:r>
    </w:p>
    <w:p w:rsidR="00B75E90" w:rsidRPr="00B75E90" w:rsidRDefault="00B75E90" w:rsidP="00B75E90">
      <w:pPr>
        <w:pStyle w:val="a3"/>
        <w:numPr>
          <w:ilvl w:val="0"/>
          <w:numId w:val="5"/>
        </w:numPr>
        <w:tabs>
          <w:tab w:val="left" w:pos="426"/>
        </w:tabs>
        <w:autoSpaceDE w:val="0"/>
        <w:autoSpaceDN w:val="0"/>
        <w:adjustRightInd w:val="0"/>
        <w:spacing w:after="0" w:line="240" w:lineRule="auto"/>
        <w:ind w:left="0" w:firstLine="0"/>
        <w:jc w:val="both"/>
        <w:rPr>
          <w:rFonts w:ascii="Times New Roman" w:hAnsi="Times New Roman" w:cs="Times New Roman"/>
          <w:color w:val="000000"/>
        </w:rPr>
      </w:pPr>
      <w:r w:rsidRPr="00B75E90">
        <w:rPr>
          <w:rFonts w:ascii="Times New Roman" w:hAnsi="Times New Roman" w:cs="Times New Roman"/>
          <w:color w:val="000000"/>
        </w:rPr>
        <w:t xml:space="preserve">физические лица, привлекаемые для исполнения договора состоят с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КА6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Поставщиком (Субпоставщиками)</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в договорных отношениях. В целях подтверждения выполнения данного заверения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СВ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Покупатель</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вправе запросить у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КА7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Поставщика</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сведения (на сотрудников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КА8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Поставщика (Субпоставщиков)</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по форме «Расчет страховых взносов», утвержденной приказом ФНС России, в составе титульного листа и протоколов о приеме отчетности налоговым органом и по форме 6-НДФЛ, утвержденной приказом ФНС России, в составе титульного листа, Раздела 1, Раздела 2 и протоколов о приеме отчетности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КА9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Поставщика</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налоговым органом, в отношении себя и субподрядных организаций; </w:t>
      </w:r>
    </w:p>
    <w:p w:rsidR="00B75E90" w:rsidRPr="00B75E90" w:rsidRDefault="00B75E90" w:rsidP="00B75E90">
      <w:pPr>
        <w:pStyle w:val="a3"/>
        <w:numPr>
          <w:ilvl w:val="0"/>
          <w:numId w:val="5"/>
        </w:numPr>
        <w:tabs>
          <w:tab w:val="left" w:pos="426"/>
        </w:tabs>
        <w:autoSpaceDE w:val="0"/>
        <w:autoSpaceDN w:val="0"/>
        <w:adjustRightInd w:val="0"/>
        <w:spacing w:after="0" w:line="240" w:lineRule="auto"/>
        <w:ind w:left="0" w:firstLine="0"/>
        <w:jc w:val="both"/>
        <w:rPr>
          <w:rFonts w:ascii="Times New Roman" w:hAnsi="Times New Roman" w:cs="Times New Roman"/>
          <w:color w:val="000000"/>
        </w:rPr>
      </w:pP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КА10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Поставщик (Субпоставщики)</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распоряжается имуществом, используемым при исполнении договора на законных основаниях. В целях подтверждения выполнения данного заверения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СВ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Покупатель</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вправе запросить у </w:t>
      </w:r>
      <w:r w:rsidRPr="00B75E90">
        <w:rPr>
          <w:rFonts w:ascii="Times New Roman" w:hAnsi="Times New Roman" w:cs="Times New Roman"/>
          <w:color w:val="000000"/>
        </w:rPr>
        <w:fldChar w:fldCharType="begin"/>
      </w:r>
      <w:r w:rsidRPr="00B75E90">
        <w:rPr>
          <w:rFonts w:ascii="Times New Roman" w:hAnsi="Times New Roman" w:cs="Times New Roman"/>
          <w:color w:val="000000"/>
        </w:rPr>
        <w:instrText xml:space="preserve"> MERGEFIELD КА12 </w:instrText>
      </w:r>
      <w:r w:rsidRPr="00B75E90">
        <w:rPr>
          <w:rFonts w:ascii="Times New Roman" w:hAnsi="Times New Roman" w:cs="Times New Roman"/>
          <w:color w:val="000000"/>
        </w:rPr>
        <w:fldChar w:fldCharType="separate"/>
      </w:r>
      <w:r w:rsidRPr="00B75E90">
        <w:rPr>
          <w:rFonts w:ascii="Times New Roman" w:hAnsi="Times New Roman" w:cs="Times New Roman"/>
          <w:noProof/>
          <w:color w:val="000000"/>
        </w:rPr>
        <w:t>Поставщика</w:t>
      </w:r>
      <w:r w:rsidRPr="00B75E90">
        <w:rPr>
          <w:rFonts w:ascii="Times New Roman" w:hAnsi="Times New Roman" w:cs="Times New Roman"/>
          <w:color w:val="000000"/>
        </w:rPr>
        <w:fldChar w:fldCharType="end"/>
      </w:r>
      <w:r w:rsidRPr="00B75E90">
        <w:rPr>
          <w:rFonts w:ascii="Times New Roman" w:hAnsi="Times New Roman" w:cs="Times New Roman"/>
          <w:color w:val="000000"/>
        </w:rPr>
        <w:t xml:space="preserve"> информацию и документы в том числе, но не ограничиваясь о наличии объектов основных средств по данным бухгалтерского учета, договоры аренды, иные правоустанавливающие документы. </w:t>
      </w:r>
    </w:p>
    <w:p w:rsidR="00B75E90" w:rsidRPr="00B75E90" w:rsidRDefault="00B75E90" w:rsidP="00B75E90">
      <w:pPr>
        <w:pStyle w:val="a3"/>
        <w:numPr>
          <w:ilvl w:val="0"/>
          <w:numId w:val="5"/>
        </w:numPr>
        <w:spacing w:after="0" w:line="240" w:lineRule="auto"/>
        <w:ind w:left="0" w:firstLine="0"/>
        <w:jc w:val="both"/>
        <w:rPr>
          <w:rFonts w:ascii="Times New Roman" w:hAnsi="Times New Roman" w:cs="Times New Roman"/>
          <w:iCs/>
        </w:rPr>
      </w:pPr>
      <w:r w:rsidRPr="00B75E90">
        <w:rPr>
          <w:rFonts w:ascii="Times New Roman" w:hAnsi="Times New Roman" w:cs="Times New Roman"/>
        </w:rPr>
        <w:t xml:space="preserve">По операциям с участием </w:t>
      </w:r>
      <w:r w:rsidRPr="00B75E90">
        <w:rPr>
          <w:rFonts w:ascii="Times New Roman" w:hAnsi="Times New Roman" w:cs="Times New Roman"/>
        </w:rPr>
        <w:fldChar w:fldCharType="begin"/>
      </w:r>
      <w:r w:rsidRPr="00B75E90">
        <w:rPr>
          <w:rFonts w:ascii="Times New Roman" w:hAnsi="Times New Roman" w:cs="Times New Roman"/>
        </w:rPr>
        <w:instrText xml:space="preserve"> MERGEFIELD КА13 </w:instrText>
      </w:r>
      <w:r w:rsidRPr="00B75E90">
        <w:rPr>
          <w:rFonts w:ascii="Times New Roman" w:hAnsi="Times New Roman" w:cs="Times New Roman"/>
        </w:rPr>
        <w:fldChar w:fldCharType="separate"/>
      </w:r>
      <w:r w:rsidRPr="00B75E90">
        <w:rPr>
          <w:rFonts w:ascii="Times New Roman" w:hAnsi="Times New Roman" w:cs="Times New Roman"/>
          <w:noProof/>
        </w:rPr>
        <w:t>Поставщика (Субпоставщиков)</w:t>
      </w:r>
      <w:r w:rsidRPr="00B75E90">
        <w:rPr>
          <w:rFonts w:ascii="Times New Roman" w:hAnsi="Times New Roman" w:cs="Times New Roman"/>
        </w:rPr>
        <w:fldChar w:fldCharType="end"/>
      </w:r>
      <w:r w:rsidRPr="00B75E90">
        <w:rPr>
          <w:rFonts w:ascii="Times New Roman" w:hAnsi="Times New Roman" w:cs="Times New Roman"/>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rsidR="00B75E90" w:rsidRPr="00B75E90" w:rsidRDefault="00B75E90" w:rsidP="00B75E90">
      <w:pPr>
        <w:pStyle w:val="ConsPlusNormal"/>
        <w:tabs>
          <w:tab w:val="left" w:pos="426"/>
        </w:tabs>
        <w:jc w:val="both"/>
        <w:rPr>
          <w:rFonts w:ascii="Times New Roman" w:eastAsiaTheme="minorHAnsi" w:hAnsi="Times New Roman" w:cs="Times New Roman"/>
          <w:szCs w:val="22"/>
          <w:lang w:eastAsia="en-US"/>
        </w:rPr>
      </w:pPr>
      <w:r w:rsidRPr="00B75E90">
        <w:rPr>
          <w:rFonts w:ascii="Times New Roman" w:eastAsiaTheme="minorHAnsi" w:hAnsi="Times New Roman" w:cs="Times New Roman"/>
          <w:szCs w:val="22"/>
          <w:lang w:eastAsia="en-US"/>
        </w:rPr>
        <w:tab/>
      </w:r>
      <w:r w:rsidRPr="00B75E90">
        <w:rPr>
          <w:rFonts w:ascii="Times New Roman" w:eastAsiaTheme="minorHAnsi" w:hAnsi="Times New Roman" w:cs="Times New Roman"/>
          <w:szCs w:val="22"/>
          <w:lang w:eastAsia="en-US"/>
        </w:rPr>
        <w:tab/>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КА14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Поставщик</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w:t>
      </w:r>
    </w:p>
    <w:p w:rsidR="00B75E90" w:rsidRPr="00B75E90" w:rsidRDefault="00B75E90" w:rsidP="00B75E90">
      <w:pPr>
        <w:pStyle w:val="ConsPlusNormal"/>
        <w:numPr>
          <w:ilvl w:val="0"/>
          <w:numId w:val="6"/>
        </w:numPr>
        <w:tabs>
          <w:tab w:val="left" w:pos="426"/>
        </w:tabs>
        <w:ind w:left="0" w:firstLine="0"/>
        <w:jc w:val="both"/>
        <w:rPr>
          <w:rFonts w:ascii="Times New Roman" w:eastAsiaTheme="minorHAnsi" w:hAnsi="Times New Roman" w:cs="Times New Roman"/>
          <w:szCs w:val="22"/>
          <w:lang w:eastAsia="en-US"/>
        </w:rPr>
      </w:pPr>
      <w:r w:rsidRPr="00B75E90">
        <w:rPr>
          <w:rFonts w:ascii="Times New Roman" w:eastAsiaTheme="minorHAnsi" w:hAnsi="Times New Roman" w:cs="Times New Roman"/>
          <w:szCs w:val="22"/>
          <w:lang w:eastAsia="en-US"/>
        </w:rPr>
        <w:t xml:space="preserve">обязуется в случае изменения статуса плательщика УСН, плательщика НДС и применяемых ставок НДС письменно уведомить </w:t>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СВ2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Покупателя</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 xml:space="preserve"> за 2 месяца до истечения права на применение налогового режима, освобождения или применения пониженных ставок;</w:t>
      </w:r>
    </w:p>
    <w:p w:rsidR="00B75E90" w:rsidRPr="00B75E90" w:rsidRDefault="00B75E90" w:rsidP="00B75E90">
      <w:pPr>
        <w:pStyle w:val="ConsPlusNormal"/>
        <w:numPr>
          <w:ilvl w:val="0"/>
          <w:numId w:val="6"/>
        </w:numPr>
        <w:tabs>
          <w:tab w:val="left" w:pos="426"/>
        </w:tabs>
        <w:ind w:left="0" w:firstLine="0"/>
        <w:jc w:val="both"/>
        <w:rPr>
          <w:rFonts w:ascii="Times New Roman" w:eastAsiaTheme="minorHAnsi" w:hAnsi="Times New Roman" w:cs="Times New Roman"/>
          <w:szCs w:val="22"/>
          <w:lang w:eastAsia="en-US"/>
        </w:rPr>
      </w:pPr>
      <w:r w:rsidRPr="00B75E90">
        <w:rPr>
          <w:rFonts w:ascii="Times New Roman" w:eastAsiaTheme="minorHAnsi" w:hAnsi="Times New Roman" w:cs="Times New Roman"/>
          <w:szCs w:val="22"/>
          <w:lang w:eastAsia="en-US"/>
        </w:rPr>
        <w:t>отражает в налоговой отчетности все операции по сделке, облагаемые НДС, предъявленному/ уплаченному в составе стоимости товаров (работ, услуг), авансов, а также при возможных корректировках стоимости/возвратах товаров;</w:t>
      </w:r>
    </w:p>
    <w:p w:rsidR="00B75E90" w:rsidRPr="00B75E90" w:rsidRDefault="00B75E90" w:rsidP="00B75E90">
      <w:pPr>
        <w:pStyle w:val="ConsPlusNormal"/>
        <w:numPr>
          <w:ilvl w:val="0"/>
          <w:numId w:val="6"/>
        </w:numPr>
        <w:tabs>
          <w:tab w:val="left" w:pos="426"/>
        </w:tabs>
        <w:ind w:left="0" w:firstLine="0"/>
        <w:jc w:val="both"/>
        <w:rPr>
          <w:rFonts w:ascii="Times New Roman" w:eastAsiaTheme="minorHAnsi" w:hAnsi="Times New Roman" w:cs="Times New Roman"/>
          <w:szCs w:val="22"/>
          <w:lang w:eastAsia="en-US"/>
        </w:rPr>
      </w:pPr>
      <w:r w:rsidRPr="00B75E90">
        <w:rPr>
          <w:rFonts w:ascii="Times New Roman" w:eastAsiaTheme="minorHAnsi" w:hAnsi="Times New Roman" w:cs="Times New Roman"/>
          <w:szCs w:val="22"/>
          <w:lang w:eastAsia="en-US"/>
        </w:rPr>
        <w:t xml:space="preserve">отражает в налоговой отчётности по налогу по упрощённой системе налогообложения доходы, полученные по операциям с </w:t>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СВ3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Покупателем</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 xml:space="preserve"> и другими контрагентам, контролирует выполнение условий применения УСН и лимиты доходов для применения соответствующей ставки/ освобождения по НДС;</w:t>
      </w:r>
    </w:p>
    <w:p w:rsidR="00B75E90" w:rsidRPr="00B75E90" w:rsidRDefault="00B75E90" w:rsidP="00B75E90">
      <w:pPr>
        <w:pStyle w:val="ConsPlusNormal"/>
        <w:ind w:firstLine="708"/>
        <w:jc w:val="both"/>
        <w:rPr>
          <w:rFonts w:ascii="Times New Roman" w:eastAsiaTheme="minorHAnsi" w:hAnsi="Times New Roman" w:cs="Times New Roman"/>
          <w:szCs w:val="22"/>
          <w:lang w:eastAsia="en-US"/>
        </w:rPr>
      </w:pPr>
      <w:r w:rsidRPr="00B75E90">
        <w:rPr>
          <w:rFonts w:ascii="Times New Roman" w:eastAsiaTheme="minorHAnsi" w:hAnsi="Times New Roman" w:cs="Times New Roman"/>
          <w:szCs w:val="22"/>
          <w:lang w:eastAsia="en-US"/>
        </w:rPr>
        <w:t xml:space="preserve">Если </w:t>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КА15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Поставщик</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 xml:space="preserve"> своевременно не уведомит </w:t>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СВ2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Покупателя</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 xml:space="preserve"> об изменении статуса плательщика УСН/ плательщика НДС и применяемых ставок НДС согласно настоящих Заверений, цена товара (работы, услуги), согласованная </w:t>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КА_и_СВ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Покупателем и Поставщиком</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 xml:space="preserve"> в Договоре и/или в порядке, установленном Договором, изменению (увеличению) не подлежит. С 1-го числа месяца, следующего за месяцем, когда освобождение от НДС/ соответствующая пониженная ставка не подлежит применению, </w:t>
      </w:r>
      <w:r w:rsidRPr="00B75E90">
        <w:rPr>
          <w:rFonts w:ascii="Times New Roman" w:eastAsiaTheme="minorHAnsi" w:hAnsi="Times New Roman" w:cs="Times New Roman"/>
          <w:szCs w:val="22"/>
          <w:lang w:eastAsia="en-US"/>
        </w:rPr>
        <w:fldChar w:fldCharType="begin"/>
      </w:r>
      <w:r w:rsidRPr="00B75E90">
        <w:rPr>
          <w:rFonts w:ascii="Times New Roman" w:eastAsiaTheme="minorHAnsi" w:hAnsi="Times New Roman" w:cs="Times New Roman"/>
          <w:szCs w:val="22"/>
          <w:lang w:eastAsia="en-US"/>
        </w:rPr>
        <w:instrText xml:space="preserve"> MERGEFIELD КА16 </w:instrText>
      </w:r>
      <w:r w:rsidRPr="00B75E90">
        <w:rPr>
          <w:rFonts w:ascii="Times New Roman" w:eastAsiaTheme="minorHAnsi" w:hAnsi="Times New Roman" w:cs="Times New Roman"/>
          <w:szCs w:val="22"/>
          <w:lang w:eastAsia="en-US"/>
        </w:rPr>
        <w:fldChar w:fldCharType="separate"/>
      </w:r>
      <w:r w:rsidRPr="00B75E90">
        <w:rPr>
          <w:rFonts w:ascii="Times New Roman" w:hAnsi="Times New Roman" w:cs="Times New Roman"/>
          <w:noProof/>
          <w:szCs w:val="22"/>
        </w:rPr>
        <w:t>Поставщик</w:t>
      </w:r>
      <w:r w:rsidRPr="00B75E90">
        <w:rPr>
          <w:rFonts w:ascii="Times New Roman" w:eastAsiaTheme="minorHAnsi" w:hAnsi="Times New Roman" w:cs="Times New Roman"/>
          <w:szCs w:val="22"/>
          <w:lang w:eastAsia="en-US"/>
        </w:rPr>
        <w:fldChar w:fldCharType="end"/>
      </w:r>
      <w:r w:rsidRPr="00B75E90">
        <w:rPr>
          <w:rFonts w:ascii="Times New Roman" w:eastAsiaTheme="minorHAnsi" w:hAnsi="Times New Roman" w:cs="Times New Roman"/>
          <w:szCs w:val="22"/>
          <w:lang w:eastAsia="en-US"/>
        </w:rPr>
        <w:t xml:space="preserve"> обязан применять соответствующую расчетную ставку НДС (5/105, 7/107, 20/120) при оформлении первичных документов по Договору (УПД, счетов-фактур, актов приемки работ/услуг, товарных накладных и пр.).</w:t>
      </w:r>
    </w:p>
    <w:p w:rsidR="00862C83" w:rsidRPr="00862C83" w:rsidRDefault="00862C83" w:rsidP="00862C83">
      <w:pPr>
        <w:pStyle w:val="a3"/>
        <w:numPr>
          <w:ilvl w:val="0"/>
          <w:numId w:val="4"/>
        </w:numPr>
        <w:tabs>
          <w:tab w:val="left" w:pos="993"/>
        </w:tabs>
        <w:spacing w:before="120" w:after="0"/>
        <w:ind w:left="357" w:hanging="357"/>
        <w:contextualSpacing w:val="0"/>
        <w:jc w:val="center"/>
        <w:rPr>
          <w:rFonts w:ascii="Times New Roman" w:hAnsi="Times New Roman" w:cs="Times New Roman"/>
        </w:rPr>
      </w:pPr>
      <w:r w:rsidRPr="00C1020C">
        <w:rPr>
          <w:rFonts w:ascii="Times New Roman" w:hAnsi="Times New Roman" w:cs="Times New Roman"/>
          <w:b/>
        </w:rPr>
        <w:t>Обяза</w:t>
      </w:r>
      <w:r w:rsidRPr="00862C83">
        <w:rPr>
          <w:rFonts w:ascii="Times New Roman" w:hAnsi="Times New Roman" w:cs="Times New Roman"/>
          <w:b/>
        </w:rPr>
        <w:t>тельства о неразглашении конфиденциальной информации</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 xml:space="preserve">Настоящий Договор, а также вся информация, связанная с его заключением и исполнением, является </w:t>
      </w:r>
      <w:r w:rsidR="00CB74A2">
        <w:rPr>
          <w:rFonts w:ascii="Times New Roman" w:hAnsi="Times New Roman" w:cs="Times New Roman"/>
        </w:rPr>
        <w:t>конфиденциальной информацией</w:t>
      </w:r>
      <w:r w:rsidRPr="00862C83">
        <w:rPr>
          <w:rFonts w:ascii="Times New Roman" w:hAnsi="Times New Roman" w:cs="Times New Roman"/>
        </w:rPr>
        <w:t>.</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Стороны обязаны сохранять конфиденциальность положений данного Договора и его приложений, всех торговых сведений и коммерческой информации, полученной одной Стороной от другой Стороны. Стороны не вправе передавать конфиденциальную информацию любой третьей стороне в любом виде без письменного согласия другой Стороны</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Стороны принимают все необходимые и разумные меры для предотвращения разглашения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Договора и только в случае достижения соответствующей договоренности между Сторонами</w:t>
      </w:r>
    </w:p>
    <w:p w:rsidR="00862C83" w:rsidRP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 xml:space="preserve">Ограничения относительно разглашения информации не относится к общедоступной информации или информации, подлежащей представлению в государственные органы в силу </w:t>
      </w:r>
      <w:r w:rsidRPr="00862C83">
        <w:rPr>
          <w:rFonts w:ascii="Times New Roman" w:hAnsi="Times New Roman" w:cs="Times New Roman"/>
        </w:rPr>
        <w:lastRenderedPageBreak/>
        <w:t>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получения от другой Стороны.</w:t>
      </w:r>
    </w:p>
    <w:p w:rsidR="00862C83" w:rsidRDefault="00862C83" w:rsidP="00862C83">
      <w:pPr>
        <w:pStyle w:val="a3"/>
        <w:numPr>
          <w:ilvl w:val="1"/>
          <w:numId w:val="4"/>
        </w:numPr>
        <w:tabs>
          <w:tab w:val="left" w:pos="993"/>
        </w:tabs>
        <w:spacing w:after="0"/>
        <w:ind w:left="0" w:firstLine="567"/>
        <w:jc w:val="both"/>
        <w:rPr>
          <w:rFonts w:ascii="Times New Roman" w:hAnsi="Times New Roman" w:cs="Times New Roman"/>
        </w:rPr>
      </w:pPr>
      <w:r w:rsidRPr="00862C83">
        <w:rPr>
          <w:rFonts w:ascii="Times New Roman" w:hAnsi="Times New Roman" w:cs="Times New Roman"/>
        </w:rPr>
        <w:t>Обязанность доказательства нарушения положений настоящего раздела Договора возлагается на Сторону, заявляющую о таком нарушении.</w:t>
      </w:r>
    </w:p>
    <w:p w:rsidR="004A5381" w:rsidRPr="004A5381" w:rsidRDefault="004A5381" w:rsidP="004A5381">
      <w:pPr>
        <w:pStyle w:val="a3"/>
        <w:numPr>
          <w:ilvl w:val="0"/>
          <w:numId w:val="4"/>
        </w:numPr>
        <w:tabs>
          <w:tab w:val="left" w:pos="993"/>
        </w:tabs>
        <w:spacing w:before="120" w:after="0"/>
        <w:ind w:left="357" w:hanging="357"/>
        <w:contextualSpacing w:val="0"/>
        <w:jc w:val="center"/>
        <w:rPr>
          <w:rFonts w:ascii="Times New Roman" w:hAnsi="Times New Roman" w:cs="Times New Roman"/>
          <w:b/>
        </w:rPr>
      </w:pPr>
      <w:r w:rsidRPr="004A5381">
        <w:rPr>
          <w:rFonts w:ascii="Times New Roman" w:hAnsi="Times New Roman" w:cs="Times New Roman"/>
          <w:b/>
        </w:rPr>
        <w:t>Особые условия</w:t>
      </w:r>
    </w:p>
    <w:p w:rsidR="004A5381" w:rsidRPr="004A5381" w:rsidRDefault="004A5381" w:rsidP="004A5381">
      <w:pPr>
        <w:pStyle w:val="a3"/>
        <w:numPr>
          <w:ilvl w:val="1"/>
          <w:numId w:val="4"/>
        </w:numPr>
        <w:tabs>
          <w:tab w:val="left" w:pos="993"/>
        </w:tabs>
        <w:spacing w:after="0"/>
        <w:ind w:left="0" w:firstLine="567"/>
        <w:jc w:val="both"/>
        <w:rPr>
          <w:rFonts w:ascii="Times New Roman" w:hAnsi="Times New Roman" w:cs="Times New Roman"/>
        </w:rPr>
      </w:pPr>
      <w:r w:rsidRPr="004A5381">
        <w:rPr>
          <w:rFonts w:ascii="Times New Roman" w:hAnsi="Times New Roman" w:cs="Times New Roman"/>
        </w:rPr>
        <w:t>Ориентировочная стоимость настоящего Договора с учетом всех заключаемых дополнительных соглашений, Спецификаций в рамках настоящего Договора не может превышать сумму 2 000 000 000 (двух миллиардов) рублей суммарно накопительным итогом по настоящему Договору в течение календарного года или эквивалент указанной суммы в иной валюте, определенный по курсу Центрального банка Российской Федерации на дату совершения сделки.</w:t>
      </w:r>
      <w:r w:rsidR="00A70AE4">
        <w:rPr>
          <w:rFonts w:ascii="Times New Roman" w:hAnsi="Times New Roman" w:cs="Times New Roman"/>
        </w:rPr>
        <w:t xml:space="preserve"> </w:t>
      </w:r>
    </w:p>
    <w:p w:rsidR="004A5381" w:rsidRPr="00A27809" w:rsidRDefault="004A5381" w:rsidP="004A5381">
      <w:pPr>
        <w:pStyle w:val="a3"/>
        <w:numPr>
          <w:ilvl w:val="1"/>
          <w:numId w:val="4"/>
        </w:numPr>
        <w:tabs>
          <w:tab w:val="left" w:pos="993"/>
        </w:tabs>
        <w:spacing w:after="0"/>
        <w:ind w:left="0" w:firstLine="567"/>
        <w:jc w:val="both"/>
        <w:rPr>
          <w:rFonts w:ascii="Times New Roman" w:hAnsi="Times New Roman" w:cs="Times New Roman"/>
        </w:rPr>
      </w:pPr>
      <w:r w:rsidRPr="00A27809">
        <w:rPr>
          <w:rFonts w:ascii="Times New Roman" w:hAnsi="Times New Roman" w:cs="Times New Roman"/>
          <w:bCs/>
        </w:rPr>
        <w:t>В рамках Договора Покупатель</w:t>
      </w:r>
      <w:r w:rsidRPr="00A27809">
        <w:rPr>
          <w:rFonts w:ascii="Times New Roman" w:hAnsi="Times New Roman" w:cs="Times New Roman"/>
          <w:bCs/>
          <w:i/>
        </w:rPr>
        <w:t xml:space="preserve"> </w:t>
      </w:r>
      <w:r w:rsidRPr="00A27809">
        <w:rPr>
          <w:rFonts w:ascii="Times New Roman" w:hAnsi="Times New Roman" w:cs="Times New Roman"/>
          <w:bCs/>
        </w:rPr>
        <w:t>не предоставляет никаких гарантий, поручительств, иного обеспечения исполнения обязательств третьих лиц, в том числе не заключает договоры залога, обеспечивающих исполнение обязательств третьего лица.</w:t>
      </w:r>
    </w:p>
    <w:p w:rsidR="00046A4C" w:rsidRDefault="007D401B" w:rsidP="007D401B">
      <w:pPr>
        <w:pStyle w:val="a3"/>
        <w:numPr>
          <w:ilvl w:val="0"/>
          <w:numId w:val="4"/>
        </w:numPr>
        <w:tabs>
          <w:tab w:val="left" w:pos="993"/>
        </w:tabs>
        <w:spacing w:before="120" w:after="0"/>
        <w:ind w:left="0" w:firstLine="567"/>
        <w:contextualSpacing w:val="0"/>
        <w:jc w:val="both"/>
        <w:rPr>
          <w:rFonts w:ascii="Times New Roman" w:hAnsi="Times New Roman" w:cs="Times New Roman"/>
        </w:rPr>
      </w:pPr>
      <w:r>
        <w:rPr>
          <w:rFonts w:ascii="Times New Roman" w:hAnsi="Times New Roman" w:cs="Times New Roman"/>
        </w:rPr>
        <w:t xml:space="preserve">Формы предоставления Поставщиком информации </w:t>
      </w:r>
      <w:r w:rsidRPr="007D401B">
        <w:rPr>
          <w:rFonts w:ascii="Times New Roman" w:hAnsi="Times New Roman" w:cs="Times New Roman"/>
        </w:rPr>
        <w:t>о происхождении древесины</w:t>
      </w:r>
      <w:r>
        <w:rPr>
          <w:rFonts w:ascii="Times New Roman" w:hAnsi="Times New Roman" w:cs="Times New Roman"/>
        </w:rPr>
        <w:t xml:space="preserve">  </w:t>
      </w:r>
      <w:r w:rsidR="00046A4C">
        <w:rPr>
          <w:rFonts w:ascii="Times New Roman" w:hAnsi="Times New Roman" w:cs="Times New Roman"/>
        </w:rPr>
        <w:t xml:space="preserve">размещены в </w:t>
      </w:r>
      <w:r w:rsidR="00E11C25">
        <w:rPr>
          <w:rFonts w:ascii="Times New Roman" w:hAnsi="Times New Roman" w:cs="Times New Roman"/>
        </w:rPr>
        <w:t xml:space="preserve">Приложениях </w:t>
      </w:r>
      <w:r w:rsidR="00046A4C">
        <w:rPr>
          <w:rFonts w:ascii="Times New Roman" w:hAnsi="Times New Roman" w:cs="Times New Roman"/>
        </w:rPr>
        <w:t>1-2 к настоящим Условиям.</w:t>
      </w:r>
    </w:p>
    <w:p w:rsidR="004A5381" w:rsidRDefault="004A5381" w:rsidP="007D401B">
      <w:pPr>
        <w:pStyle w:val="a3"/>
        <w:numPr>
          <w:ilvl w:val="0"/>
          <w:numId w:val="4"/>
        </w:numPr>
        <w:tabs>
          <w:tab w:val="left" w:pos="993"/>
        </w:tabs>
        <w:spacing w:before="120" w:after="0"/>
        <w:ind w:left="0" w:firstLine="567"/>
        <w:contextualSpacing w:val="0"/>
        <w:jc w:val="both"/>
        <w:rPr>
          <w:rFonts w:ascii="Times New Roman" w:hAnsi="Times New Roman" w:cs="Times New Roman"/>
        </w:rPr>
      </w:pPr>
      <w:r>
        <w:rPr>
          <w:rFonts w:ascii="Times New Roman" w:hAnsi="Times New Roman" w:cs="Times New Roman"/>
        </w:rPr>
        <w:t xml:space="preserve">Настоящие условия применяются к отношениям сторон с </w:t>
      </w:r>
      <w:r w:rsidR="00091DF9">
        <w:rPr>
          <w:rFonts w:ascii="Times New Roman" w:hAnsi="Times New Roman" w:cs="Times New Roman"/>
        </w:rPr>
        <w:t>11</w:t>
      </w:r>
      <w:r>
        <w:rPr>
          <w:rFonts w:ascii="Times New Roman" w:hAnsi="Times New Roman" w:cs="Times New Roman"/>
        </w:rPr>
        <w:t>.</w:t>
      </w:r>
      <w:r w:rsidR="00091DF9">
        <w:rPr>
          <w:rFonts w:ascii="Times New Roman" w:hAnsi="Times New Roman" w:cs="Times New Roman"/>
        </w:rPr>
        <w:t>12</w:t>
      </w:r>
      <w:r>
        <w:rPr>
          <w:rFonts w:ascii="Times New Roman" w:hAnsi="Times New Roman" w:cs="Times New Roman"/>
        </w:rPr>
        <w:t>.</w:t>
      </w:r>
      <w:r w:rsidR="00091DF9">
        <w:rPr>
          <w:rFonts w:ascii="Times New Roman" w:hAnsi="Times New Roman" w:cs="Times New Roman"/>
        </w:rPr>
        <w:t>2024</w:t>
      </w:r>
      <w:bookmarkStart w:id="0" w:name="_GoBack"/>
      <w:bookmarkEnd w:id="0"/>
      <w:r w:rsidR="00D13D25">
        <w:rPr>
          <w:rFonts w:ascii="Times New Roman" w:hAnsi="Times New Roman" w:cs="Times New Roman"/>
        </w:rPr>
        <w:t>.</w:t>
      </w:r>
    </w:p>
    <w:p w:rsidR="004A5381" w:rsidRDefault="004A5381" w:rsidP="004A5381">
      <w:pPr>
        <w:tabs>
          <w:tab w:val="left" w:pos="993"/>
        </w:tabs>
        <w:spacing w:before="120" w:after="0"/>
        <w:jc w:val="both"/>
        <w:rPr>
          <w:rFonts w:ascii="Times New Roman" w:hAnsi="Times New Roman" w:cs="Times New Roman"/>
        </w:rPr>
      </w:pPr>
    </w:p>
    <w:p w:rsidR="004A5381" w:rsidRPr="004A5381" w:rsidRDefault="004A5381" w:rsidP="004A5381">
      <w:pPr>
        <w:tabs>
          <w:tab w:val="left" w:pos="993"/>
        </w:tabs>
        <w:spacing w:before="120" w:after="0"/>
        <w:jc w:val="both"/>
        <w:rPr>
          <w:rFonts w:ascii="Times New Roman" w:hAnsi="Times New Roman" w:cs="Times New Roman"/>
        </w:rPr>
        <w:sectPr w:rsidR="004A5381" w:rsidRPr="004A5381">
          <w:pgSz w:w="11906" w:h="16838"/>
          <w:pgMar w:top="1134" w:right="850" w:bottom="1134" w:left="1701" w:header="708" w:footer="708" w:gutter="0"/>
          <w:cols w:space="708"/>
          <w:docGrid w:linePitch="360"/>
        </w:sectPr>
      </w:pPr>
    </w:p>
    <w:p w:rsidR="00862C83"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lastRenderedPageBreak/>
        <w:t>Приложение № 1</w:t>
      </w:r>
    </w:p>
    <w:p w:rsidR="00046A4C"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t xml:space="preserve">к </w:t>
      </w:r>
      <w:r w:rsidRPr="00046A4C">
        <w:rPr>
          <w:rFonts w:ascii="Times New Roman" w:hAnsi="Times New Roman" w:cs="Times New Roman"/>
        </w:rPr>
        <w:t>Общи</w:t>
      </w:r>
      <w:r>
        <w:rPr>
          <w:rFonts w:ascii="Times New Roman" w:hAnsi="Times New Roman" w:cs="Times New Roman"/>
        </w:rPr>
        <w:t>м</w:t>
      </w:r>
      <w:r w:rsidRPr="00046A4C">
        <w:rPr>
          <w:rFonts w:ascii="Times New Roman" w:hAnsi="Times New Roman" w:cs="Times New Roman"/>
        </w:rPr>
        <w:t xml:space="preserve"> условия</w:t>
      </w:r>
      <w:r>
        <w:rPr>
          <w:rFonts w:ascii="Times New Roman" w:hAnsi="Times New Roman" w:cs="Times New Roman"/>
        </w:rPr>
        <w:t>м</w:t>
      </w:r>
      <w:r w:rsidRPr="00046A4C">
        <w:rPr>
          <w:rFonts w:ascii="Times New Roman" w:hAnsi="Times New Roman" w:cs="Times New Roman"/>
        </w:rPr>
        <w:t xml:space="preserve"> взаимодействия с поставщиками древесины</w:t>
      </w:r>
    </w:p>
    <w:p w:rsidR="00046A4C" w:rsidRDefault="00046A4C" w:rsidP="00046A4C">
      <w:pPr>
        <w:spacing w:after="0" w:line="240" w:lineRule="auto"/>
        <w:jc w:val="center"/>
        <w:rPr>
          <w:rFonts w:ascii="Times New Roman" w:eastAsia="Times New Roman" w:hAnsi="Times New Roman" w:cs="Times New Roman"/>
          <w:b/>
          <w:bCs/>
          <w:sz w:val="20"/>
          <w:szCs w:val="20"/>
          <w:lang w:eastAsia="ru-RU"/>
        </w:rPr>
      </w:pPr>
    </w:p>
    <w:p w:rsidR="00046A4C" w:rsidRPr="00046A4C" w:rsidRDefault="00046A4C" w:rsidP="00046A4C">
      <w:pPr>
        <w:spacing w:after="0" w:line="240" w:lineRule="auto"/>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ДЕКЛАРАЦИЯ ПОСТАВЩИКА</w:t>
      </w:r>
    </w:p>
    <w:p w:rsidR="00046A4C" w:rsidRPr="00046A4C" w:rsidRDefault="00046A4C" w:rsidP="00046A4C">
      <w:pPr>
        <w:spacing w:after="0" w:line="240" w:lineRule="auto"/>
        <w:jc w:val="center"/>
        <w:rPr>
          <w:rFonts w:ascii="Times New Roman" w:eastAsia="Times New Roman" w:hAnsi="Times New Roman" w:cs="Times New Roman"/>
          <w:b/>
          <w:bCs/>
          <w:i/>
          <w:iCs/>
          <w:sz w:val="20"/>
          <w:szCs w:val="20"/>
          <w:lang w:eastAsia="ru-RU"/>
        </w:rPr>
      </w:pPr>
      <w:r w:rsidRPr="00046A4C">
        <w:rPr>
          <w:rFonts w:ascii="Times New Roman" w:eastAsia="Times New Roman" w:hAnsi="Times New Roman" w:cs="Times New Roman"/>
          <w:b/>
          <w:bCs/>
          <w:i/>
          <w:iCs/>
          <w:sz w:val="20"/>
          <w:szCs w:val="20"/>
          <w:lang w:eastAsia="ru-RU"/>
        </w:rPr>
        <w:t>о происхождении древесины, цепочках договоров на поставку и</w:t>
      </w:r>
    </w:p>
    <w:p w:rsidR="00046A4C" w:rsidRPr="00046A4C" w:rsidRDefault="00046A4C" w:rsidP="00046A4C">
      <w:pPr>
        <w:spacing w:after="0" w:line="240" w:lineRule="auto"/>
        <w:jc w:val="center"/>
        <w:rPr>
          <w:rFonts w:ascii="Times New Roman" w:eastAsia="Times New Roman" w:hAnsi="Times New Roman" w:cs="Times New Roman"/>
          <w:b/>
          <w:bCs/>
          <w:i/>
          <w:iCs/>
          <w:sz w:val="20"/>
          <w:szCs w:val="20"/>
          <w:lang w:eastAsia="ru-RU"/>
        </w:rPr>
      </w:pPr>
      <w:r w:rsidRPr="00046A4C">
        <w:rPr>
          <w:rFonts w:ascii="Times New Roman" w:eastAsia="Times New Roman" w:hAnsi="Times New Roman" w:cs="Times New Roman"/>
          <w:b/>
          <w:bCs/>
          <w:i/>
          <w:iCs/>
          <w:sz w:val="20"/>
          <w:szCs w:val="20"/>
          <w:lang w:eastAsia="ru-RU"/>
        </w:rPr>
        <w:t>соблюдении указанных ниже требований к контролируемой древесине</w:t>
      </w:r>
    </w:p>
    <w:p w:rsidR="00046A4C" w:rsidRPr="00046A4C" w:rsidRDefault="004C55D6" w:rsidP="00046A4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i/>
          <w:iCs/>
          <w:sz w:val="20"/>
          <w:szCs w:val="20"/>
          <w:lang w:eastAsia="ru-RU"/>
        </w:rPr>
        <w:t xml:space="preserve">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bCs/>
          <w:sz w:val="20"/>
          <w:szCs w:val="20"/>
          <w:lang w:eastAsia="ru-RU"/>
        </w:rPr>
        <w:t xml:space="preserve">_____________________, </w:t>
      </w:r>
      <w:r w:rsidRPr="00046A4C">
        <w:rPr>
          <w:rFonts w:ascii="Times New Roman" w:eastAsia="Times New Roman" w:hAnsi="Times New Roman" w:cs="Times New Roman"/>
          <w:sz w:val="20"/>
          <w:szCs w:val="20"/>
          <w:lang w:eastAsia="ru-RU"/>
        </w:rPr>
        <w:t xml:space="preserve">именуемый в дальнейшем Поставщик, принятием настоящей Декларации подтверждает, что заготовка и поставка всех транспортных партий лесоматериалов для выполнения, указанного выше договора с Покупателем – </w:t>
      </w:r>
      <w:r w:rsidRPr="00564398">
        <w:rPr>
          <w:rFonts w:ascii="Times New Roman" w:eastAsia="Times New Roman" w:hAnsi="Times New Roman" w:cs="Times New Roman"/>
          <w:sz w:val="20"/>
          <w:szCs w:val="20"/>
          <w:lang w:eastAsia="ru-RU"/>
        </w:rPr>
        <w:t>___ «СВЕЗА ____»,</w:t>
      </w:r>
      <w:r w:rsidRPr="00046A4C">
        <w:rPr>
          <w:rFonts w:ascii="Times New Roman" w:eastAsia="Times New Roman" w:hAnsi="Times New Roman" w:cs="Times New Roman"/>
          <w:sz w:val="20"/>
          <w:szCs w:val="20"/>
          <w:lang w:eastAsia="ru-RU"/>
        </w:rPr>
        <w:t xml:space="preserve"> проводится с соблюдением следующих условий и требований: </w:t>
      </w:r>
    </w:p>
    <w:p w:rsidR="00046A4C" w:rsidRPr="00046A4C" w:rsidRDefault="00046A4C" w:rsidP="00046A4C">
      <w:pPr>
        <w:spacing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 xml:space="preserve">1.            Происхождение древесины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                Древесина заготавливается в следующих районах и лесничествах: </w:t>
      </w:r>
    </w:p>
    <w:tbl>
      <w:tblPr>
        <w:tblW w:w="0" w:type="dxa"/>
        <w:tblCellMar>
          <w:left w:w="0" w:type="dxa"/>
          <w:right w:w="0" w:type="dxa"/>
        </w:tblCellMar>
        <w:tblLook w:val="04A0" w:firstRow="1" w:lastRow="0" w:firstColumn="1" w:lastColumn="0" w:noHBand="0" w:noVBand="1"/>
      </w:tblPr>
      <w:tblGrid>
        <w:gridCol w:w="2542"/>
        <w:gridCol w:w="3358"/>
        <w:gridCol w:w="3435"/>
      </w:tblGrid>
      <w:tr w:rsidR="00046A4C" w:rsidRPr="00046A4C" w:rsidTr="00DB6500">
        <w:trPr>
          <w:trHeight w:val="252"/>
        </w:trPr>
        <w:tc>
          <w:tcPr>
            <w:tcW w:w="2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Область РФ</w:t>
            </w:r>
          </w:p>
        </w:tc>
        <w:tc>
          <w:tcPr>
            <w:tcW w:w="3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A4C" w:rsidRPr="00564398" w:rsidRDefault="00046A4C" w:rsidP="00046A4C">
            <w:pPr>
              <w:spacing w:after="0" w:line="240" w:lineRule="auto"/>
              <w:jc w:val="center"/>
              <w:rPr>
                <w:rFonts w:ascii="Times New Roman" w:eastAsia="Times New Roman" w:hAnsi="Times New Roman" w:cs="Times New Roman"/>
                <w:b/>
                <w:bCs/>
                <w:sz w:val="20"/>
                <w:szCs w:val="20"/>
                <w:lang w:val="en-US" w:eastAsia="ru-RU"/>
              </w:rPr>
            </w:pPr>
            <w:r w:rsidRPr="00046A4C">
              <w:rPr>
                <w:rFonts w:ascii="Times New Roman" w:eastAsia="Times New Roman" w:hAnsi="Times New Roman" w:cs="Times New Roman"/>
                <w:b/>
                <w:bCs/>
                <w:sz w:val="20"/>
                <w:szCs w:val="20"/>
                <w:lang w:eastAsia="ru-RU"/>
              </w:rPr>
              <w:t>Район</w:t>
            </w:r>
          </w:p>
        </w:tc>
        <w:tc>
          <w:tcPr>
            <w:tcW w:w="3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Лесничество</w:t>
            </w: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b/>
                <w:bCs/>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trHeight w:val="255"/>
        </w:trPr>
        <w:tc>
          <w:tcPr>
            <w:tcW w:w="2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917"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881"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2. Договоры поставки и договоры, предусматривающие на заготовку древесины</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                Лесоматериалы заготавливаются и поставляются в соответствии со следующими, официально оформленными и зарегистрированными в ЕГАИС учета древесины и сделок с ней документами (договоры поставки – при наличии субпоставщиков, договоры аренды и лесные декларации к нему или договоры купли-продажи лесных насаждений): </w:t>
      </w:r>
    </w:p>
    <w:p w:rsidR="00046A4C" w:rsidRPr="00046A4C" w:rsidRDefault="00046A4C" w:rsidP="00046A4C">
      <w:pPr>
        <w:spacing w:after="0" w:line="240" w:lineRule="auto"/>
        <w:jc w:val="both"/>
        <w:rPr>
          <w:rFonts w:ascii="Times New Roman" w:eastAsia="Times New Roman" w:hAnsi="Times New Roman" w:cs="Times New Roman"/>
          <w:sz w:val="20"/>
          <w:szCs w:val="20"/>
          <w:highlight w:val="yellow"/>
          <w:lang w:eastAsia="ru-RU"/>
        </w:rPr>
      </w:pPr>
    </w:p>
    <w:tbl>
      <w:tblPr>
        <w:tblW w:w="0" w:type="dxa"/>
        <w:tblInd w:w="108" w:type="dxa"/>
        <w:tblCellMar>
          <w:left w:w="0" w:type="dxa"/>
          <w:right w:w="0" w:type="dxa"/>
        </w:tblCellMar>
        <w:tblLook w:val="04A0" w:firstRow="1" w:lastRow="0" w:firstColumn="1" w:lastColumn="0" w:noHBand="0" w:noVBand="1"/>
      </w:tblPr>
      <w:tblGrid>
        <w:gridCol w:w="1357"/>
        <w:gridCol w:w="7045"/>
        <w:gridCol w:w="825"/>
      </w:tblGrid>
      <w:tr w:rsidR="00046A4C" w:rsidRPr="00046A4C" w:rsidTr="00DB6500">
        <w:trPr>
          <w:cantSplit/>
          <w:trHeight w:val="238"/>
        </w:trPr>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right="33" w:firstLine="63"/>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Номер</w:t>
            </w:r>
          </w:p>
          <w:p w:rsidR="00046A4C" w:rsidRPr="00046A4C" w:rsidRDefault="00046A4C" w:rsidP="00046A4C">
            <w:pPr>
              <w:spacing w:after="0" w:line="240" w:lineRule="auto"/>
              <w:ind w:right="33" w:firstLine="63"/>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цепочки договоров</w:t>
            </w:r>
          </w:p>
        </w:tc>
        <w:tc>
          <w:tcPr>
            <w:tcW w:w="91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left="284" w:right="317"/>
              <w:jc w:val="center"/>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Вид договора, стороны по договору, номер и дата оформления. Сведения о действующих лесных декларациях к договорам аренды лесных участков</w:t>
            </w:r>
          </w:p>
        </w:tc>
      </w:tr>
      <w:tr w:rsidR="00046A4C" w:rsidRPr="00046A4C" w:rsidTr="00DB6500">
        <w:trPr>
          <w:cantSplit/>
          <w:trHeight w:val="238"/>
        </w:trPr>
        <w:tc>
          <w:tcPr>
            <w:tcW w:w="13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1</w:t>
            </w: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238"/>
        </w:trPr>
        <w:tc>
          <w:tcPr>
            <w:tcW w:w="0" w:type="auto"/>
            <w:vMerge/>
            <w:tcBorders>
              <w:top w:val="nil"/>
              <w:left w:val="single" w:sz="8" w:space="0" w:color="auto"/>
              <w:bottom w:val="single" w:sz="8" w:space="0" w:color="auto"/>
              <w:right w:val="single" w:sz="8" w:space="0" w:color="auto"/>
            </w:tcBorders>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238"/>
        </w:trPr>
        <w:tc>
          <w:tcPr>
            <w:tcW w:w="0" w:type="auto"/>
            <w:vMerge/>
            <w:tcBorders>
              <w:top w:val="nil"/>
              <w:left w:val="single" w:sz="8" w:space="0" w:color="auto"/>
              <w:bottom w:val="single" w:sz="8" w:space="0" w:color="auto"/>
              <w:right w:val="single" w:sz="8" w:space="0" w:color="auto"/>
            </w:tcBorders>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238"/>
        </w:trPr>
        <w:tc>
          <w:tcPr>
            <w:tcW w:w="0" w:type="auto"/>
            <w:vMerge/>
            <w:tcBorders>
              <w:top w:val="nil"/>
              <w:left w:val="single" w:sz="8" w:space="0" w:color="auto"/>
              <w:bottom w:val="single" w:sz="8" w:space="0" w:color="auto"/>
              <w:right w:val="single" w:sz="8" w:space="0" w:color="auto"/>
            </w:tcBorders>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договоров купли продажи лесных насаждений,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договоров аренды,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договоров купли-продажи,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45"/>
        </w:trPr>
        <w:tc>
          <w:tcPr>
            <w:tcW w:w="96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Общее количество лесных деклараций, шт.</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c>
          <w:tcPr>
            <w:tcW w:w="1395" w:type="dxa"/>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8235" w:type="dxa"/>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930" w:type="dxa"/>
            <w:vAlign w:val="center"/>
            <w:hideMark/>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i/>
          <w:iCs/>
          <w:sz w:val="20"/>
          <w:szCs w:val="20"/>
          <w:lang w:eastAsia="ru-RU"/>
        </w:rPr>
        <w:t>Примечание:</w:t>
      </w:r>
      <w:r w:rsidRPr="00046A4C">
        <w:rPr>
          <w:rFonts w:ascii="Times New Roman" w:eastAsia="Times New Roman" w:hAnsi="Times New Roman" w:cs="Times New Roman"/>
          <w:sz w:val="20"/>
          <w:szCs w:val="20"/>
          <w:lang w:eastAsia="ru-RU"/>
        </w:rPr>
        <w:t xml:space="preserve"> Каждая цепочка договоров должна заканчиваться договором аренды или купли-продажи лесных насаждений. Договора с субпоставщиками могут быть представлены без конфиденциальной информации по ценам.</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Копии указанных выше документов прилагаются.</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Заготовка и поставка лесоматериалов проводится с соблюдением требований этих документов.</w:t>
      </w:r>
    </w:p>
    <w:p w:rsidR="00046A4C" w:rsidRPr="00046A4C" w:rsidRDefault="00046A4C" w:rsidP="00046A4C">
      <w:pPr>
        <w:spacing w:before="120" w:after="120" w:line="240" w:lineRule="auto"/>
        <w:ind w:left="709" w:hanging="709"/>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3.            Расположение промежуточных складов. Владелец древесины, хранящейся на складе. Вид древесины и объём остатка на складе древесины, поставляемой по договору на дату составления Декларации</w:t>
      </w:r>
    </w:p>
    <w:tbl>
      <w:tblPr>
        <w:tblW w:w="9639" w:type="dxa"/>
        <w:tblInd w:w="-10" w:type="dxa"/>
        <w:tblCellMar>
          <w:left w:w="0" w:type="dxa"/>
          <w:right w:w="0" w:type="dxa"/>
        </w:tblCellMar>
        <w:tblLook w:val="04A0" w:firstRow="1" w:lastRow="0" w:firstColumn="1" w:lastColumn="0" w:noHBand="0" w:noVBand="1"/>
      </w:tblPr>
      <w:tblGrid>
        <w:gridCol w:w="559"/>
        <w:gridCol w:w="4182"/>
        <w:gridCol w:w="1922"/>
        <w:gridCol w:w="2976"/>
      </w:tblGrid>
      <w:tr w:rsidR="00046A4C" w:rsidRPr="00046A4C" w:rsidTr="00046A4C">
        <w:trPr>
          <w:trHeight w:val="212"/>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left="851" w:hanging="709"/>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w:t>
            </w:r>
          </w:p>
        </w:tc>
        <w:tc>
          <w:tcPr>
            <w:tcW w:w="4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6A4C" w:rsidRPr="00046A4C" w:rsidRDefault="00046A4C" w:rsidP="00046A4C">
            <w:pPr>
              <w:spacing w:after="0" w:line="240" w:lineRule="auto"/>
              <w:ind w:left="34"/>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и расположение склада</w:t>
            </w:r>
          </w:p>
          <w:p w:rsidR="00046A4C" w:rsidRPr="00046A4C" w:rsidRDefault="00046A4C" w:rsidP="00046A4C">
            <w:pPr>
              <w:spacing w:after="0" w:line="240" w:lineRule="auto"/>
              <w:ind w:left="34"/>
              <w:jc w:val="center"/>
              <w:rPr>
                <w:rFonts w:ascii="Times New Roman" w:eastAsia="Times New Roman" w:hAnsi="Times New Roman" w:cs="Times New Roman"/>
                <w:sz w:val="20"/>
                <w:szCs w:val="20"/>
                <w:lang w:eastAsia="ru-RU"/>
              </w:rPr>
            </w:pPr>
          </w:p>
        </w:tc>
        <w:tc>
          <w:tcPr>
            <w:tcW w:w="19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left="34"/>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Вид древесины</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6A4C" w:rsidRPr="00046A4C" w:rsidRDefault="00046A4C" w:rsidP="00046A4C">
            <w:pPr>
              <w:spacing w:after="0" w:line="240" w:lineRule="auto"/>
              <w:ind w:hanging="108"/>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Остаток древесины </w:t>
            </w:r>
          </w:p>
          <w:p w:rsidR="00046A4C" w:rsidRPr="00046A4C" w:rsidRDefault="00046A4C" w:rsidP="00046A4C">
            <w:pPr>
              <w:spacing w:after="0" w:line="240" w:lineRule="auto"/>
              <w:ind w:hanging="108"/>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 складе на дату оформления Декларации, м³</w:t>
            </w:r>
          </w:p>
        </w:tc>
      </w:tr>
      <w:tr w:rsidR="00046A4C" w:rsidRPr="00046A4C" w:rsidTr="00046A4C">
        <w:trPr>
          <w:trHeight w:val="212"/>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60" w:line="240" w:lineRule="auto"/>
              <w:ind w:left="851" w:hanging="709"/>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1</w:t>
            </w:r>
          </w:p>
        </w:tc>
        <w:tc>
          <w:tcPr>
            <w:tcW w:w="418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before="40" w:after="40" w:line="240" w:lineRule="auto"/>
              <w:jc w:val="both"/>
              <w:rPr>
                <w:rFonts w:ascii="Times New Roman" w:eastAsia="Times New Roman" w:hAnsi="Times New Roman" w:cs="Times New Roman"/>
                <w:sz w:val="20"/>
                <w:szCs w:val="20"/>
                <w:lang w:eastAsia="ru-RU"/>
              </w:rPr>
            </w:pPr>
          </w:p>
        </w:tc>
        <w:tc>
          <w:tcPr>
            <w:tcW w:w="192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r>
      <w:tr w:rsidR="00046A4C" w:rsidRPr="00046A4C" w:rsidTr="00046A4C">
        <w:trPr>
          <w:trHeight w:val="212"/>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6A4C" w:rsidRPr="00046A4C" w:rsidRDefault="00046A4C" w:rsidP="00046A4C">
            <w:pPr>
              <w:spacing w:after="60" w:line="240" w:lineRule="auto"/>
              <w:ind w:left="851" w:hanging="709"/>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w:t>
            </w:r>
          </w:p>
        </w:tc>
        <w:tc>
          <w:tcPr>
            <w:tcW w:w="418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c>
          <w:tcPr>
            <w:tcW w:w="1922"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rsidR="00046A4C" w:rsidRPr="00046A4C" w:rsidRDefault="00046A4C" w:rsidP="00046A4C">
            <w:pPr>
              <w:spacing w:after="60" w:line="240" w:lineRule="auto"/>
              <w:ind w:left="851" w:hanging="709"/>
              <w:jc w:val="both"/>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i/>
          <w:iCs/>
          <w:sz w:val="20"/>
          <w:szCs w:val="20"/>
          <w:lang w:eastAsia="ru-RU"/>
        </w:rPr>
      </w:pPr>
      <w:r w:rsidRPr="00046A4C">
        <w:rPr>
          <w:rFonts w:ascii="Times New Roman" w:eastAsia="Times New Roman" w:hAnsi="Times New Roman" w:cs="Times New Roman"/>
          <w:i/>
          <w:iCs/>
          <w:sz w:val="20"/>
          <w:szCs w:val="20"/>
          <w:lang w:eastAsia="ru-RU"/>
        </w:rPr>
        <w:t xml:space="preserve">Примечание: Промежуточные склады - это постоянно действующие склады, на которых производится перевалка и хранение древесины при её движении от лесных участков заготовки (лесных складов) до складов </w:t>
      </w:r>
    </w:p>
    <w:p w:rsidR="00046A4C" w:rsidRPr="00046A4C" w:rsidRDefault="00046A4C" w:rsidP="00046A4C">
      <w:pPr>
        <w:keepNext/>
        <w:spacing w:before="120" w:after="0" w:line="240" w:lineRule="auto"/>
        <w:ind w:firstLine="142"/>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            Соблюдение требований к контролируемой древесине</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Поставщик гарантирует, что поставляемая древесина соответствует требованиям к контролируемой древесине, установленным в стандарте</w:t>
      </w:r>
      <w:r w:rsidR="00583D81">
        <w:rPr>
          <w:rFonts w:ascii="Times New Roman" w:eastAsia="Times New Roman" w:hAnsi="Times New Roman" w:cs="Times New Roman"/>
          <w:sz w:val="20"/>
          <w:szCs w:val="20"/>
          <w:lang w:eastAsia="ru-RU"/>
        </w:rPr>
        <w:t xml:space="preserve"> </w:t>
      </w:r>
      <w:r w:rsidR="00583D81" w:rsidRPr="00583D81">
        <w:rPr>
          <w:rFonts w:ascii="Times New Roman" w:eastAsia="Times New Roman" w:hAnsi="Times New Roman" w:cs="Times New Roman"/>
          <w:sz w:val="20"/>
          <w:szCs w:val="20"/>
          <w:highlight w:val="lightGray"/>
          <w:lang w:eastAsia="ru-RU"/>
        </w:rPr>
        <w:t>__________</w:t>
      </w:r>
      <w:r w:rsidRPr="00046A4C">
        <w:rPr>
          <w:rFonts w:ascii="Times New Roman" w:eastAsia="Times New Roman" w:hAnsi="Times New Roman" w:cs="Times New Roman"/>
          <w:sz w:val="20"/>
          <w:szCs w:val="20"/>
          <w:lang w:eastAsia="ru-RU"/>
        </w:rPr>
        <w:t xml:space="preserve">, то есть при заготовке и транспортировании древесины соблюдаются </w:t>
      </w:r>
      <w:r w:rsidR="004C55D6">
        <w:rPr>
          <w:rFonts w:ascii="Times New Roman" w:eastAsia="Times New Roman" w:hAnsi="Times New Roman" w:cs="Times New Roman"/>
          <w:sz w:val="20"/>
          <w:szCs w:val="20"/>
          <w:lang w:eastAsia="ru-RU"/>
        </w:rPr>
        <w:t>условия, перечисленные ниже в пунктах</w:t>
      </w:r>
      <w:r w:rsidRPr="00046A4C">
        <w:rPr>
          <w:rFonts w:ascii="Times New Roman" w:eastAsia="Times New Roman" w:hAnsi="Times New Roman" w:cs="Times New Roman"/>
          <w:sz w:val="20"/>
          <w:szCs w:val="20"/>
          <w:lang w:eastAsia="ru-RU"/>
        </w:rPr>
        <w:t xml:space="preserve"> 4.1 </w:t>
      </w:r>
      <w:r w:rsidR="004C55D6" w:rsidRPr="001F4F23">
        <w:rPr>
          <w:rFonts w:ascii="Times New Roman" w:eastAsia="Times New Roman" w:hAnsi="Times New Roman" w:cs="Times New Roman"/>
          <w:sz w:val="20"/>
          <w:szCs w:val="20"/>
          <w:lang w:eastAsia="ru-RU"/>
        </w:rPr>
        <w:t>–</w:t>
      </w:r>
      <w:r w:rsidRPr="001F4F23">
        <w:rPr>
          <w:rFonts w:ascii="Times New Roman" w:eastAsia="Times New Roman" w:hAnsi="Times New Roman" w:cs="Times New Roman"/>
          <w:sz w:val="20"/>
          <w:szCs w:val="20"/>
          <w:lang w:eastAsia="ru-RU"/>
        </w:rPr>
        <w:t xml:space="preserve"> </w:t>
      </w:r>
      <w:r w:rsidR="004C55D6" w:rsidRPr="001F4F23">
        <w:rPr>
          <w:rFonts w:ascii="Times New Roman" w:eastAsia="Times New Roman" w:hAnsi="Times New Roman" w:cs="Times New Roman"/>
          <w:sz w:val="20"/>
          <w:szCs w:val="20"/>
          <w:lang w:eastAsia="ru-RU"/>
        </w:rPr>
        <w:t>7</w:t>
      </w:r>
      <w:r w:rsidRPr="00046A4C">
        <w:rPr>
          <w:rFonts w:ascii="Times New Roman" w:eastAsia="Times New Roman" w:hAnsi="Times New Roman" w:cs="Times New Roman"/>
          <w:sz w:val="20"/>
          <w:szCs w:val="20"/>
          <w:lang w:eastAsia="ru-RU"/>
        </w:rPr>
        <w:t>.</w:t>
      </w:r>
    </w:p>
    <w:p w:rsidR="00046A4C" w:rsidRPr="00046A4C" w:rsidRDefault="00046A4C" w:rsidP="00046A4C">
      <w:pPr>
        <w:spacing w:before="20"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4.1.        Поставляемая древесина не является незаконно заготовленной</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Поставщик гарантирует, что:</w:t>
      </w:r>
    </w:p>
    <w:p w:rsidR="00046A4C" w:rsidRPr="00046A4C" w:rsidRDefault="00046A4C" w:rsidP="00046A4C">
      <w:pPr>
        <w:spacing w:before="20" w:after="0" w:line="240" w:lineRule="auto"/>
        <w:contextualSpacing/>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lastRenderedPageBreak/>
        <w:t>-        заготовка древесины проводится в соответствии с разрешительными документами, указанными в п. 2,</w:t>
      </w:r>
    </w:p>
    <w:p w:rsidR="00046A4C" w:rsidRPr="00046A4C" w:rsidRDefault="00046A4C" w:rsidP="00046A4C">
      <w:pPr>
        <w:spacing w:before="20" w:after="0" w:line="240" w:lineRule="auto"/>
        <w:contextualSpacing/>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все предусмотренные налоги и сборы за проведение заготовки древесины своевременно оплачиваются,</w:t>
      </w:r>
    </w:p>
    <w:p w:rsidR="00046A4C" w:rsidRPr="00046A4C" w:rsidRDefault="00046A4C" w:rsidP="00046A4C">
      <w:pPr>
        <w:spacing w:before="20" w:after="0" w:line="240" w:lineRule="auto"/>
        <w:contextualSpacing/>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проводится поставка древесины, заготовленной за пределами лесных участков, указанных в разрешительных документах, указанных в п. 2, а также древесины неизвестного происхождения.</w:t>
      </w:r>
    </w:p>
    <w:p w:rsidR="00046A4C" w:rsidRPr="00046A4C" w:rsidRDefault="00046A4C" w:rsidP="00046A4C">
      <w:pPr>
        <w:spacing w:before="20"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 xml:space="preserve">4.2.        При заготовке древесины не нарушаются традиционные и гражданские права </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выявлены крупные неразрешённые споры, касающиеся прав долгосрочного владения или пользования, затрагивающие коренное население, проживающее на данной территории или в которых затронуто большое количество интересов.</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В случае появления спорных вопросов с местным населением Поставщик обязуется решать их с участием местных органов власти.</w:t>
      </w:r>
    </w:p>
    <w:p w:rsidR="00046A4C" w:rsidRPr="00046A4C" w:rsidRDefault="00046A4C" w:rsidP="00046A4C">
      <w:pPr>
        <w:spacing w:before="20" w:after="0" w:line="240" w:lineRule="auto"/>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4.3.        Лесозаготовки не ведутся на лесных участках, где высокие природоохранные ценности подвергаются угрозе в процессе использования</w:t>
      </w:r>
    </w:p>
    <w:p w:rsidR="00046A4C" w:rsidRPr="00046A4C" w:rsidRDefault="004C55D6" w:rsidP="00046A4C">
      <w:pPr>
        <w:spacing w:before="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Участок поставки</w:t>
      </w:r>
      <w:r w:rsidR="00046A4C" w:rsidRPr="00046A4C">
        <w:rPr>
          <w:rFonts w:ascii="Times New Roman" w:eastAsia="Times New Roman" w:hAnsi="Times New Roman" w:cs="Times New Roman"/>
          <w:sz w:val="20"/>
          <w:szCs w:val="20"/>
          <w:lang w:eastAsia="ru-RU"/>
        </w:rPr>
        <w:t>, на котором ведутся лесозаготовки: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входит в состав или не имеет в своём составе мало нарушенные лесные территории,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содержит признаков высокой природоохранной ценности, не защищённых национальным или местным законодательством.</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Поставщик воздержится от проведения рубок до уточнения вопроса, если нет уверенности в отсутствии признаков высокой природоохранной ценности на отводимых в рубку участках.</w:t>
      </w:r>
    </w:p>
    <w:p w:rsidR="00046A4C" w:rsidRPr="00046A4C" w:rsidRDefault="00046A4C" w:rsidP="00046A4C">
      <w:pPr>
        <w:autoSpaceDE w:val="0"/>
        <w:autoSpaceDN w:val="0"/>
        <w:spacing w:before="20" w:after="0" w:line="240" w:lineRule="auto"/>
        <w:ind w:right="142"/>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4.4.        При заготовке древесины не нарушаются любая из основополагающих конвенций Международной организации труда (МОТ), определённых в Декларации МОТ об основополагающих принципах и правах на производстве.</w:t>
      </w:r>
    </w:p>
    <w:p w:rsidR="00046A4C" w:rsidRPr="00046A4C" w:rsidRDefault="00046A4C" w:rsidP="00046A4C">
      <w:pPr>
        <w:autoSpaceDE w:val="0"/>
        <w:autoSpaceDN w:val="0"/>
        <w:spacing w:before="20" w:after="0" w:line="240" w:lineRule="auto"/>
        <w:ind w:right="142"/>
        <w:jc w:val="both"/>
        <w:rPr>
          <w:rFonts w:ascii="Times New Roman" w:eastAsia="Times New Roman" w:hAnsi="Times New Roman" w:cs="Times New Roman"/>
          <w:b/>
          <w:bCs/>
          <w:sz w:val="20"/>
          <w:szCs w:val="20"/>
          <w:lang w:eastAsia="ru-RU"/>
        </w:rPr>
      </w:pPr>
      <w:r w:rsidRPr="00046A4C">
        <w:rPr>
          <w:rFonts w:ascii="Times New Roman" w:eastAsia="Times New Roman" w:hAnsi="Times New Roman" w:cs="Times New Roman"/>
          <w:b/>
          <w:bCs/>
          <w:sz w:val="20"/>
          <w:szCs w:val="20"/>
          <w:lang w:eastAsia="ru-RU"/>
        </w:rPr>
        <w:t xml:space="preserve"> </w:t>
      </w:r>
    </w:p>
    <w:p w:rsidR="00046A4C" w:rsidRPr="00046A4C" w:rsidRDefault="00046A4C" w:rsidP="00046A4C">
      <w:pPr>
        <w:spacing w:after="0" w:line="240" w:lineRule="auto"/>
        <w:jc w:val="both"/>
        <w:rPr>
          <w:rFonts w:ascii="Times New Roman" w:eastAsia="Times New Roman" w:hAnsi="Times New Roman" w:cs="Times New Roman"/>
          <w:sz w:val="18"/>
          <w:szCs w:val="20"/>
          <w:lang w:eastAsia="ru-RU"/>
        </w:rPr>
      </w:pPr>
      <w:r w:rsidRPr="00046A4C">
        <w:rPr>
          <w:rFonts w:ascii="Times New Roman" w:eastAsia="Times New Roman" w:hAnsi="Times New Roman" w:cs="Times New Roman"/>
          <w:b/>
          <w:sz w:val="18"/>
          <w:szCs w:val="20"/>
          <w:lang w:eastAsia="ru-RU"/>
        </w:rPr>
        <w:t xml:space="preserve">5. </w:t>
      </w:r>
      <w:r w:rsidRPr="00046A4C">
        <w:rPr>
          <w:rFonts w:ascii="Times New Roman" w:eastAsia="Times New Roman" w:hAnsi="Times New Roman" w:cs="Times New Roman"/>
          <w:b/>
          <w:sz w:val="18"/>
          <w:szCs w:val="20"/>
          <w:lang w:eastAsia="ru-RU"/>
        </w:rPr>
        <w:tab/>
        <w:t>Поставщик сообщает</w:t>
      </w:r>
      <w:r w:rsidRPr="00046A4C">
        <w:rPr>
          <w:rFonts w:ascii="Times New Roman" w:eastAsia="Times New Roman" w:hAnsi="Times New Roman" w:cs="Times New Roman"/>
          <w:sz w:val="18"/>
          <w:szCs w:val="20"/>
          <w:lang w:eastAsia="ru-RU"/>
        </w:rPr>
        <w:t xml:space="preserve"> ответственному за сертификацию организации о любых изменениях, которые могут повлиять на определение или снижение рисков, например, изменение пород древесины, места происхождения материалов и цепочки поставок.</w:t>
      </w:r>
    </w:p>
    <w:p w:rsidR="00046A4C" w:rsidRPr="00046A4C" w:rsidRDefault="00046A4C" w:rsidP="00046A4C">
      <w:pPr>
        <w:spacing w:after="0" w:line="240" w:lineRule="auto"/>
        <w:jc w:val="both"/>
        <w:rPr>
          <w:rFonts w:ascii="Times New Roman" w:eastAsia="Times New Roman" w:hAnsi="Times New Roman" w:cs="Times New Roman"/>
          <w:sz w:val="18"/>
          <w:szCs w:val="20"/>
          <w:lang w:eastAsia="ru-RU"/>
        </w:rPr>
      </w:pPr>
      <w:r w:rsidRPr="00046A4C">
        <w:rPr>
          <w:rFonts w:ascii="Times New Roman" w:eastAsia="Times New Roman" w:hAnsi="Times New Roman" w:cs="Times New Roman"/>
          <w:b/>
          <w:sz w:val="18"/>
          <w:szCs w:val="20"/>
          <w:lang w:eastAsia="ru-RU"/>
        </w:rPr>
        <w:t>6.</w:t>
      </w:r>
      <w:r w:rsidRPr="00046A4C">
        <w:rPr>
          <w:rFonts w:ascii="Times New Roman" w:eastAsia="Times New Roman" w:hAnsi="Times New Roman" w:cs="Times New Roman"/>
          <w:sz w:val="18"/>
          <w:szCs w:val="20"/>
          <w:lang w:eastAsia="ru-RU"/>
        </w:rPr>
        <w:tab/>
      </w:r>
      <w:r w:rsidRPr="00046A4C">
        <w:rPr>
          <w:rFonts w:ascii="Times New Roman" w:eastAsia="Times New Roman" w:hAnsi="Times New Roman" w:cs="Times New Roman"/>
          <w:b/>
          <w:sz w:val="18"/>
          <w:szCs w:val="20"/>
          <w:lang w:eastAsia="ru-RU"/>
        </w:rPr>
        <w:t>Поставщик обязуется</w:t>
      </w:r>
      <w:r w:rsidRPr="00046A4C">
        <w:rPr>
          <w:rFonts w:ascii="Times New Roman" w:eastAsia="Times New Roman" w:hAnsi="Times New Roman" w:cs="Times New Roman"/>
          <w:sz w:val="18"/>
          <w:szCs w:val="20"/>
          <w:lang w:eastAsia="ru-RU"/>
        </w:rPr>
        <w:t xml:space="preserve"> предъявлять и обеспечивать соблюдение требований к контролируемой древесине, указанные выше (в п.1-5) к своим субпоставщикам и подрядчиками, оказывающими услуги по заготовке, хранению и транспортировке древесины.</w:t>
      </w:r>
    </w:p>
    <w:p w:rsidR="00046A4C" w:rsidRPr="00046A4C" w:rsidRDefault="00046A4C" w:rsidP="00046A4C">
      <w:pPr>
        <w:spacing w:after="0" w:line="240" w:lineRule="auto"/>
        <w:jc w:val="both"/>
        <w:rPr>
          <w:rFonts w:ascii="Times New Roman" w:eastAsia="Times New Roman" w:hAnsi="Times New Roman" w:cs="Times New Roman"/>
          <w:b/>
          <w:sz w:val="18"/>
          <w:szCs w:val="20"/>
          <w:lang w:eastAsia="ru-RU"/>
        </w:rPr>
      </w:pPr>
      <w:r w:rsidRPr="00046A4C">
        <w:rPr>
          <w:rFonts w:ascii="Times New Roman" w:eastAsia="Times New Roman" w:hAnsi="Times New Roman" w:cs="Times New Roman"/>
          <w:b/>
          <w:sz w:val="18"/>
          <w:szCs w:val="20"/>
          <w:lang w:eastAsia="ru-RU"/>
        </w:rPr>
        <w:t>7. Поставщик содействует проведению аудитов представителями организации, аудиторами органа по сертификации и обеспечивает доступ к доказательствам соответствия требованиям стандарта</w:t>
      </w:r>
      <w:r w:rsidR="00FD7968">
        <w:rPr>
          <w:rFonts w:ascii="Times New Roman" w:eastAsia="Times New Roman" w:hAnsi="Times New Roman" w:cs="Times New Roman"/>
          <w:b/>
          <w:sz w:val="18"/>
          <w:szCs w:val="20"/>
          <w:lang w:eastAsia="ru-RU"/>
        </w:rPr>
        <w:t xml:space="preserve"> лесной сертификации</w:t>
      </w:r>
      <w:r w:rsidRPr="00046A4C">
        <w:rPr>
          <w:rFonts w:ascii="Times New Roman" w:eastAsia="Times New Roman" w:hAnsi="Times New Roman" w:cs="Times New Roman"/>
          <w:b/>
          <w:sz w:val="18"/>
          <w:szCs w:val="20"/>
          <w:lang w:eastAsia="ru-RU"/>
        </w:rPr>
        <w:t>, в том числе, доступ к своим документам, площадкам, помещениям, а также к документам, площадкам, помещениям субпоставщиков и участкам поставок, при возникновении необходимости.</w:t>
      </w:r>
    </w:p>
    <w:p w:rsidR="00046A4C" w:rsidRPr="00046A4C" w:rsidRDefault="00046A4C" w:rsidP="00046A4C">
      <w:pPr>
        <w:spacing w:after="0" w:line="240" w:lineRule="auto"/>
        <w:jc w:val="both"/>
        <w:rPr>
          <w:rFonts w:ascii="Times New Roman" w:eastAsia="Times New Roman" w:hAnsi="Times New Roman" w:cs="Times New Roman"/>
          <w:b/>
          <w:sz w:val="18"/>
          <w:szCs w:val="20"/>
          <w:lang w:eastAsia="ru-RU"/>
        </w:rPr>
      </w:pPr>
    </w:p>
    <w:p w:rsidR="00046A4C" w:rsidRPr="00046A4C" w:rsidRDefault="007649FB" w:rsidP="00046A4C">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00046A4C" w:rsidRPr="00046A4C">
        <w:rPr>
          <w:rFonts w:ascii="Times New Roman" w:eastAsia="Times New Roman" w:hAnsi="Times New Roman" w:cs="Times New Roman"/>
          <w:b/>
          <w:sz w:val="20"/>
          <w:szCs w:val="20"/>
          <w:lang w:eastAsia="ru-RU"/>
        </w:rPr>
        <w:t>ПОСТАВЩИК:</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bl>
      <w:tblPr>
        <w:tblW w:w="5000" w:type="pct"/>
        <w:tblLook w:val="0000" w:firstRow="0" w:lastRow="0" w:firstColumn="0" w:lastColumn="0" w:noHBand="0" w:noVBand="0"/>
      </w:tblPr>
      <w:tblGrid>
        <w:gridCol w:w="3768"/>
        <w:gridCol w:w="2732"/>
        <w:gridCol w:w="2855"/>
      </w:tblGrid>
      <w:tr w:rsidR="00046A4C" w:rsidRPr="00046A4C" w:rsidTr="00DB6500">
        <w:trPr>
          <w:trHeight w:val="516"/>
        </w:trPr>
        <w:tc>
          <w:tcPr>
            <w:tcW w:w="2014" w:type="pct"/>
            <w:tcBorders>
              <w:bottom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p>
        </w:tc>
        <w:tc>
          <w:tcPr>
            <w:tcW w:w="1460" w:type="pct"/>
            <w:tcBorders>
              <w:bottom w:val="single" w:sz="4" w:space="0" w:color="auto"/>
            </w:tcBorders>
          </w:tcPr>
          <w:p w:rsidR="00046A4C" w:rsidRPr="00046A4C" w:rsidRDefault="00046A4C" w:rsidP="00046A4C">
            <w:pPr>
              <w:spacing w:after="200" w:line="276" w:lineRule="auto"/>
              <w:rPr>
                <w:rFonts w:ascii="Times New Roman" w:eastAsia="Times New Roman" w:hAnsi="Times New Roman" w:cs="Times New Roman"/>
                <w:sz w:val="20"/>
                <w:szCs w:val="20"/>
                <w:lang w:eastAsia="ru-RU"/>
              </w:rPr>
            </w:pPr>
          </w:p>
          <w:p w:rsidR="00046A4C" w:rsidRPr="00046A4C" w:rsidRDefault="00046A4C" w:rsidP="00046A4C">
            <w:pPr>
              <w:spacing w:after="0" w:line="240" w:lineRule="auto"/>
              <w:ind w:left="285"/>
              <w:jc w:val="both"/>
              <w:rPr>
                <w:rFonts w:ascii="Times New Roman" w:eastAsia="Times New Roman" w:hAnsi="Times New Roman" w:cs="Times New Roman"/>
                <w:sz w:val="20"/>
                <w:szCs w:val="20"/>
                <w:lang w:eastAsia="ru-RU"/>
              </w:rPr>
            </w:pPr>
          </w:p>
        </w:tc>
        <w:tc>
          <w:tcPr>
            <w:tcW w:w="1526" w:type="pct"/>
            <w:tcBorders>
              <w:bottom w:val="single" w:sz="4" w:space="0" w:color="auto"/>
            </w:tcBorders>
            <w:vAlign w:val="center"/>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r>
      <w:tr w:rsidR="00046A4C" w:rsidRPr="00046A4C" w:rsidTr="00DB6500">
        <w:trPr>
          <w:trHeight w:val="451"/>
        </w:trPr>
        <w:tc>
          <w:tcPr>
            <w:tcW w:w="2014" w:type="pct"/>
            <w:tcBorders>
              <w:top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18"/>
                <w:szCs w:val="20"/>
                <w:lang w:eastAsia="ru-RU"/>
              </w:rPr>
              <w:t>должность</w:t>
            </w:r>
          </w:p>
        </w:tc>
        <w:tc>
          <w:tcPr>
            <w:tcW w:w="1460" w:type="pct"/>
            <w:tcBorders>
              <w:top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vertAlign w:val="superscript"/>
                <w:lang w:eastAsia="ru-RU"/>
              </w:rPr>
              <w:t>Подпись</w:t>
            </w:r>
          </w:p>
        </w:tc>
        <w:tc>
          <w:tcPr>
            <w:tcW w:w="1526" w:type="pct"/>
            <w:tcBorders>
              <w:top w:val="single" w:sz="4" w:space="0" w:color="auto"/>
            </w:tcBorders>
          </w:tcPr>
          <w:p w:rsidR="00046A4C" w:rsidRPr="00046A4C" w:rsidRDefault="00046A4C" w:rsidP="00046A4C">
            <w:pPr>
              <w:spacing w:after="0" w:line="240" w:lineRule="auto"/>
              <w:ind w:left="285"/>
              <w:jc w:val="center"/>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vertAlign w:val="superscript"/>
                <w:lang w:eastAsia="ru-RU"/>
              </w:rPr>
              <w:t>Фамилия И.О.</w:t>
            </w:r>
          </w:p>
        </w:tc>
      </w:tr>
    </w:tbl>
    <w:p w:rsidR="00046A4C" w:rsidRDefault="00046A4C" w:rsidP="00046A4C">
      <w:pPr>
        <w:pStyle w:val="a3"/>
        <w:tabs>
          <w:tab w:val="left" w:pos="993"/>
        </w:tabs>
        <w:spacing w:after="0" w:line="240" w:lineRule="auto"/>
        <w:ind w:left="0"/>
        <w:contextualSpacing w:val="0"/>
        <w:jc w:val="both"/>
        <w:rPr>
          <w:rFonts w:ascii="Times New Roman" w:hAnsi="Times New Roman" w:cs="Times New Roman"/>
        </w:rPr>
      </w:pPr>
    </w:p>
    <w:p w:rsidR="00046A4C" w:rsidRDefault="00046A4C" w:rsidP="00046A4C">
      <w:pPr>
        <w:pStyle w:val="a3"/>
        <w:tabs>
          <w:tab w:val="left" w:pos="993"/>
        </w:tabs>
        <w:spacing w:before="120" w:after="0"/>
        <w:ind w:left="567"/>
        <w:contextualSpacing w:val="0"/>
        <w:jc w:val="both"/>
        <w:rPr>
          <w:rFonts w:ascii="Times New Roman" w:hAnsi="Times New Roman" w:cs="Times New Roman"/>
        </w:rPr>
        <w:sectPr w:rsidR="00046A4C">
          <w:pgSz w:w="11906" w:h="16838"/>
          <w:pgMar w:top="1134" w:right="850" w:bottom="1134" w:left="1701" w:header="708" w:footer="708" w:gutter="0"/>
          <w:cols w:space="708"/>
          <w:docGrid w:linePitch="360"/>
        </w:sectPr>
      </w:pPr>
    </w:p>
    <w:p w:rsidR="00046A4C"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lastRenderedPageBreak/>
        <w:t>Приложение № 2</w:t>
      </w:r>
    </w:p>
    <w:p w:rsidR="00046A4C" w:rsidRDefault="00046A4C" w:rsidP="00046A4C">
      <w:pPr>
        <w:pStyle w:val="a3"/>
        <w:tabs>
          <w:tab w:val="left" w:pos="993"/>
        </w:tabs>
        <w:spacing w:after="0" w:line="240" w:lineRule="auto"/>
        <w:ind w:left="567"/>
        <w:contextualSpacing w:val="0"/>
        <w:jc w:val="right"/>
        <w:rPr>
          <w:rFonts w:ascii="Times New Roman" w:hAnsi="Times New Roman" w:cs="Times New Roman"/>
        </w:rPr>
      </w:pPr>
      <w:r>
        <w:rPr>
          <w:rFonts w:ascii="Times New Roman" w:hAnsi="Times New Roman" w:cs="Times New Roman"/>
        </w:rPr>
        <w:t xml:space="preserve">к </w:t>
      </w:r>
      <w:r w:rsidRPr="00046A4C">
        <w:rPr>
          <w:rFonts w:ascii="Times New Roman" w:hAnsi="Times New Roman" w:cs="Times New Roman"/>
        </w:rPr>
        <w:t>Общи</w:t>
      </w:r>
      <w:r>
        <w:rPr>
          <w:rFonts w:ascii="Times New Roman" w:hAnsi="Times New Roman" w:cs="Times New Roman"/>
        </w:rPr>
        <w:t>м</w:t>
      </w:r>
      <w:r w:rsidRPr="00046A4C">
        <w:rPr>
          <w:rFonts w:ascii="Times New Roman" w:hAnsi="Times New Roman" w:cs="Times New Roman"/>
        </w:rPr>
        <w:t xml:space="preserve"> условия</w:t>
      </w:r>
      <w:r>
        <w:rPr>
          <w:rFonts w:ascii="Times New Roman" w:hAnsi="Times New Roman" w:cs="Times New Roman"/>
        </w:rPr>
        <w:t>м</w:t>
      </w:r>
      <w:r w:rsidRPr="00046A4C">
        <w:rPr>
          <w:rFonts w:ascii="Times New Roman" w:hAnsi="Times New Roman" w:cs="Times New Roman"/>
        </w:rPr>
        <w:t xml:space="preserve"> взаимодействия с поставщиками древесины</w:t>
      </w:r>
    </w:p>
    <w:p w:rsidR="00046A4C" w:rsidRDefault="00046A4C" w:rsidP="00046A4C">
      <w:pPr>
        <w:spacing w:after="0" w:line="240" w:lineRule="auto"/>
        <w:jc w:val="center"/>
        <w:rPr>
          <w:rFonts w:ascii="Times New Roman" w:eastAsia="Times New Roman" w:hAnsi="Times New Roman" w:cs="Times New Roman"/>
          <w:b/>
          <w:bCs/>
          <w:sz w:val="20"/>
          <w:szCs w:val="20"/>
          <w:lang w:eastAsia="ru-RU"/>
        </w:rPr>
      </w:pPr>
    </w:p>
    <w:p w:rsidR="00046A4C" w:rsidRPr="00046A4C" w:rsidRDefault="00046A4C" w:rsidP="00046A4C">
      <w:pPr>
        <w:spacing w:before="60"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ДЕКЛАРАЦИЯ ПОСТАВЩИКА N ______ от __ __ 20___</w:t>
      </w:r>
    </w:p>
    <w:p w:rsidR="00046A4C" w:rsidRPr="00046A4C" w:rsidRDefault="00046A4C" w:rsidP="00046A4C">
      <w:pPr>
        <w:spacing w:before="60" w:after="0" w:line="240" w:lineRule="auto"/>
        <w:jc w:val="center"/>
        <w:rPr>
          <w:rFonts w:ascii="Times New Roman" w:eastAsia="Times New Roman" w:hAnsi="Times New Roman" w:cs="Times New Roman"/>
          <w:b/>
          <w:sz w:val="20"/>
          <w:szCs w:val="20"/>
          <w:lang w:eastAsia="ru-RU"/>
        </w:rPr>
      </w:pP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о происхождении древесины, цепочках договоров на поставку и соблюдении указанных ниже требований к контролируемой древесине по стандарту </w:t>
      </w: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i/>
          <w:sz w:val="20"/>
          <w:szCs w:val="20"/>
          <w:u w:val="single"/>
          <w:lang w:eastAsia="ru-RU"/>
        </w:rPr>
        <w:t>Наименование организации поставщика,</w:t>
      </w:r>
      <w:r w:rsidRPr="00046A4C">
        <w:rPr>
          <w:rFonts w:ascii="Times New Roman" w:eastAsia="Times New Roman" w:hAnsi="Times New Roman" w:cs="Times New Roman"/>
          <w:sz w:val="20"/>
          <w:szCs w:val="20"/>
          <w:lang w:eastAsia="ru-RU"/>
        </w:rPr>
        <w:t xml:space="preserve"> именуемое в дальнейшем Поставщик, подтверждаю происхождение, передачу права собственности древесины между участниками цепочки поставок, отсутствие смешивания с древесиной неконтролируемого происхождения в поставляемых транспортных партиях древесины с даты подписания настоящей Декларации.</w:t>
      </w: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xml:space="preserve">Так же принятием настоящей Декларации подтверждаю, что заготовка и поставка всех транспортных партий продукции из древесины проводится с соблюдением следующих условий и требований: </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1. Реализация древесины производится по следующей цепочке*: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337"/>
        <w:gridCol w:w="2328"/>
      </w:tblGrid>
      <w:tr w:rsidR="00046A4C" w:rsidRPr="00046A4C" w:rsidTr="00DB6500">
        <w:tc>
          <w:tcPr>
            <w:tcW w:w="2392"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субпоставщика – арендатора лесного</w:t>
            </w:r>
            <w:r w:rsidR="00E11C25">
              <w:rPr>
                <w:rFonts w:ascii="Times New Roman" w:eastAsia="Times New Roman" w:hAnsi="Times New Roman" w:cs="Times New Roman"/>
                <w:sz w:val="20"/>
                <w:szCs w:val="20"/>
                <w:lang w:eastAsia="ru-RU"/>
              </w:rPr>
              <w:t xml:space="preserve"> </w:t>
            </w:r>
            <w:r w:rsidRPr="00046A4C">
              <w:rPr>
                <w:rFonts w:ascii="Times New Roman" w:eastAsia="Times New Roman" w:hAnsi="Times New Roman" w:cs="Times New Roman"/>
                <w:sz w:val="20"/>
                <w:szCs w:val="20"/>
                <w:lang w:eastAsia="ru-RU"/>
              </w:rPr>
              <w:t>участка</w:t>
            </w:r>
          </w:p>
        </w:tc>
        <w:tc>
          <w:tcPr>
            <w:tcW w:w="239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субпоставщика</w:t>
            </w:r>
          </w:p>
        </w:tc>
        <w:tc>
          <w:tcPr>
            <w:tcW w:w="239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 поставщика</w:t>
            </w:r>
          </w:p>
        </w:tc>
        <w:tc>
          <w:tcPr>
            <w:tcW w:w="239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Покупатель – </w:t>
            </w:r>
          </w:p>
        </w:tc>
      </w:tr>
      <w:tr w:rsidR="00E11C25" w:rsidRPr="00046A4C" w:rsidTr="00DB6500">
        <w:tc>
          <w:tcPr>
            <w:tcW w:w="2392"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tcPr>
          <w:p w:rsidR="00E11C25" w:rsidRPr="00046A4C" w:rsidRDefault="00E11C25" w:rsidP="00046A4C">
            <w:pPr>
              <w:spacing w:after="0" w:line="240" w:lineRule="auto"/>
              <w:jc w:val="both"/>
              <w:rPr>
                <w:rFonts w:ascii="Times New Roman" w:eastAsia="Times New Roman" w:hAnsi="Times New Roman" w:cs="Times New Roman"/>
                <w:b/>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в таблице также указываются наименования подрядных организаций, выполняющих работы по заготовке, хранению и транспортировке древесины.</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2. </w:t>
      </w:r>
      <w:r w:rsidRPr="00046A4C">
        <w:rPr>
          <w:rFonts w:ascii="Times New Roman" w:eastAsia="Times New Roman" w:hAnsi="Times New Roman" w:cs="Times New Roman"/>
          <w:b/>
          <w:sz w:val="20"/>
          <w:szCs w:val="20"/>
          <w:lang w:eastAsia="ru-RU"/>
        </w:rPr>
        <w:tab/>
        <w:t xml:space="preserve">Происхождение древесины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 xml:space="preserve">Древесина заготавливается в следующих регионах и лесничествах: </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842"/>
        <w:gridCol w:w="2125"/>
        <w:gridCol w:w="3826"/>
      </w:tblGrid>
      <w:tr w:rsidR="00046A4C" w:rsidRPr="00046A4C" w:rsidTr="00DB6500">
        <w:tc>
          <w:tcPr>
            <w:tcW w:w="1809"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Регион РФ</w:t>
            </w:r>
          </w:p>
        </w:tc>
        <w:tc>
          <w:tcPr>
            <w:tcW w:w="1843"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Лесничество</w:t>
            </w:r>
          </w:p>
        </w:tc>
        <w:tc>
          <w:tcPr>
            <w:tcW w:w="2126"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Участковое лесничество</w:t>
            </w:r>
          </w:p>
        </w:tc>
        <w:tc>
          <w:tcPr>
            <w:tcW w:w="3828"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Перечень кварталов</w:t>
            </w:r>
          </w:p>
        </w:tc>
      </w:tr>
      <w:tr w:rsidR="00046A4C" w:rsidRPr="00046A4C" w:rsidTr="00DB6500">
        <w:trPr>
          <w:trHeight w:val="360"/>
        </w:trPr>
        <w:tc>
          <w:tcPr>
            <w:tcW w:w="1809"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828"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r>
      <w:tr w:rsidR="00046A4C" w:rsidRPr="00046A4C" w:rsidTr="00DB6500">
        <w:trPr>
          <w:trHeight w:val="360"/>
        </w:trPr>
        <w:tc>
          <w:tcPr>
            <w:tcW w:w="1809"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c>
          <w:tcPr>
            <w:tcW w:w="3828"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center"/>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3. </w:t>
      </w:r>
      <w:r w:rsidRPr="00046A4C">
        <w:rPr>
          <w:rFonts w:ascii="Times New Roman" w:eastAsia="Times New Roman" w:hAnsi="Times New Roman" w:cs="Times New Roman"/>
          <w:b/>
          <w:sz w:val="20"/>
          <w:szCs w:val="20"/>
          <w:lang w:eastAsia="ru-RU"/>
        </w:rPr>
        <w:tab/>
        <w:t>Разрешительные документы на заготовку и поставку древесины</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 xml:space="preserve">Древесина заготавливается в соответствии со следующими официально оформленными документами (договора аренды, договоры субаренды, лесные декларации, договоры купли продажи лесных насаждений, договоры поставки и др.): </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046A4C" w:rsidRPr="00046A4C" w:rsidTr="00DB6500">
        <w:trPr>
          <w:cantSplit/>
        </w:trPr>
        <w:tc>
          <w:tcPr>
            <w:tcW w:w="9600"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center"/>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Наименование, номер и дата оформления документа</w:t>
            </w:r>
          </w:p>
        </w:tc>
      </w:tr>
      <w:tr w:rsidR="00046A4C" w:rsidRPr="00046A4C" w:rsidTr="00DB6500">
        <w:trPr>
          <w:cantSplit/>
          <w:trHeight w:val="360"/>
        </w:trPr>
        <w:tc>
          <w:tcPr>
            <w:tcW w:w="9600"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r>
      <w:tr w:rsidR="00046A4C" w:rsidRPr="00046A4C" w:rsidTr="00DB6500">
        <w:trPr>
          <w:cantSplit/>
          <w:trHeight w:val="360"/>
        </w:trPr>
        <w:tc>
          <w:tcPr>
            <w:tcW w:w="9600"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Копии указанных выше документов или их частей прилагаются.</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ab/>
        <w:t>Заготовка древесины проводится с соблюдением требований этих документов.</w:t>
      </w:r>
    </w:p>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4.         Расположение промежуточных складов.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944"/>
        <w:gridCol w:w="3593"/>
        <w:gridCol w:w="3279"/>
      </w:tblGrid>
      <w:tr w:rsidR="00046A4C" w:rsidRPr="00046A4C" w:rsidTr="00DB6500">
        <w:tc>
          <w:tcPr>
            <w:tcW w:w="534"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Владелец склада</w:t>
            </w:r>
          </w:p>
        </w:tc>
        <w:tc>
          <w:tcPr>
            <w:tcW w:w="3686"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Наименование и расположение склада</w:t>
            </w:r>
          </w:p>
        </w:tc>
        <w:tc>
          <w:tcPr>
            <w:tcW w:w="3367" w:type="dxa"/>
            <w:tcBorders>
              <w:top w:val="single" w:sz="4" w:space="0" w:color="auto"/>
              <w:left w:val="single" w:sz="4" w:space="0" w:color="auto"/>
              <w:bottom w:val="single" w:sz="4" w:space="0" w:color="auto"/>
              <w:right w:val="single" w:sz="4" w:space="0" w:color="auto"/>
            </w:tcBorders>
            <w:hideMark/>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Способ обеспечения раздельного хранения древесины</w:t>
            </w:r>
          </w:p>
        </w:tc>
      </w:tr>
      <w:tr w:rsidR="00046A4C" w:rsidRPr="00046A4C" w:rsidTr="00DB6500">
        <w:tc>
          <w:tcPr>
            <w:tcW w:w="534"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b/>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rPr>
                <w:rFonts w:ascii="Times New Roman" w:eastAsia="Times New Roman" w:hAnsi="Times New Roman" w:cs="Times New Roman"/>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c>
        <w:tc>
          <w:tcPr>
            <w:tcW w:w="3367" w:type="dxa"/>
            <w:tcBorders>
              <w:top w:val="single" w:sz="4" w:space="0" w:color="auto"/>
              <w:left w:val="single" w:sz="4" w:space="0" w:color="auto"/>
              <w:bottom w:val="single" w:sz="4" w:space="0" w:color="auto"/>
              <w:right w:val="single" w:sz="4" w:space="0" w:color="auto"/>
            </w:tcBorders>
          </w:tcPr>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p>
        </w:tc>
      </w:tr>
    </w:tbl>
    <w:p w:rsidR="00046A4C" w:rsidRPr="00046A4C" w:rsidRDefault="00046A4C" w:rsidP="00046A4C">
      <w:pPr>
        <w:spacing w:after="0" w:line="240" w:lineRule="auto"/>
        <w:jc w:val="both"/>
        <w:rPr>
          <w:rFonts w:ascii="Times New Roman" w:eastAsia="Times New Roman" w:hAnsi="Times New Roman" w:cs="Times New Roman"/>
          <w:i/>
          <w:sz w:val="20"/>
          <w:szCs w:val="20"/>
          <w:lang w:eastAsia="ru-RU"/>
        </w:rPr>
      </w:pPr>
      <w:r w:rsidRPr="00046A4C">
        <w:rPr>
          <w:rFonts w:ascii="Times New Roman" w:eastAsia="Times New Roman" w:hAnsi="Times New Roman" w:cs="Times New Roman"/>
          <w:i/>
          <w:sz w:val="20"/>
          <w:szCs w:val="20"/>
          <w:lang w:eastAsia="ru-RU"/>
        </w:rPr>
        <w:t>Примечание: Промежуточные склады - постоянно действующие склады, на которых производятся погрузочно-разгрузочные работы и хранение древесины при её движении от лесных участков заготовки (лесных складов) до складов организации или поставщиков.</w:t>
      </w:r>
    </w:p>
    <w:p w:rsidR="00046A4C" w:rsidRPr="00046A4C" w:rsidRDefault="00046A4C" w:rsidP="00046A4C">
      <w:pPr>
        <w:spacing w:before="6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5. </w:t>
      </w:r>
      <w:r w:rsidRPr="00046A4C">
        <w:rPr>
          <w:rFonts w:ascii="Times New Roman" w:eastAsia="Times New Roman" w:hAnsi="Times New Roman" w:cs="Times New Roman"/>
          <w:b/>
          <w:sz w:val="20"/>
          <w:szCs w:val="20"/>
          <w:lang w:eastAsia="ru-RU"/>
        </w:rPr>
        <w:tab/>
        <w:t>Соблюдение требований к контролируемой древесине</w:t>
      </w:r>
    </w:p>
    <w:p w:rsidR="00046A4C" w:rsidRPr="00046A4C" w:rsidRDefault="00046A4C" w:rsidP="00046A4C">
      <w:pPr>
        <w:spacing w:before="20" w:after="0" w:line="240" w:lineRule="auto"/>
        <w:ind w:firstLine="720"/>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Поставщик гарантирует, что поставляемая древесина соответствует требованиям к контролируемой древесине, установленным в стандарте</w:t>
      </w:r>
      <w:r w:rsidR="00E11C25">
        <w:rPr>
          <w:rFonts w:ascii="Times New Roman" w:eastAsia="Times New Roman" w:hAnsi="Times New Roman" w:cs="Times New Roman"/>
          <w:sz w:val="20"/>
          <w:szCs w:val="20"/>
          <w:lang w:eastAsia="ru-RU"/>
        </w:rPr>
        <w:t xml:space="preserve"> </w:t>
      </w:r>
      <w:r w:rsidR="00E11C25" w:rsidRPr="00E11C25">
        <w:rPr>
          <w:rFonts w:ascii="Times New Roman" w:eastAsia="Times New Roman" w:hAnsi="Times New Roman" w:cs="Times New Roman"/>
          <w:sz w:val="20"/>
          <w:szCs w:val="20"/>
          <w:highlight w:val="lightGray"/>
          <w:lang w:eastAsia="ru-RU"/>
        </w:rPr>
        <w:t>________</w:t>
      </w:r>
      <w:r w:rsidRPr="00046A4C">
        <w:rPr>
          <w:rFonts w:ascii="Times New Roman" w:eastAsia="Times New Roman" w:hAnsi="Times New Roman" w:cs="Times New Roman"/>
          <w:sz w:val="20"/>
          <w:szCs w:val="20"/>
          <w:lang w:eastAsia="ru-RU"/>
        </w:rPr>
        <w:t xml:space="preserve">, то есть при заготовке и транспортировании древесины соблюдаются условия, перечисленные ниже в п. 5.1 - </w:t>
      </w:r>
      <w:r w:rsidR="00E11C25">
        <w:rPr>
          <w:rFonts w:ascii="Times New Roman" w:eastAsia="Times New Roman" w:hAnsi="Times New Roman" w:cs="Times New Roman"/>
          <w:sz w:val="20"/>
          <w:szCs w:val="20"/>
          <w:lang w:eastAsia="ru-RU"/>
        </w:rPr>
        <w:t>6</w:t>
      </w:r>
      <w:r w:rsidRPr="00046A4C">
        <w:rPr>
          <w:rFonts w:ascii="Times New Roman" w:eastAsia="Times New Roman" w:hAnsi="Times New Roman" w:cs="Times New Roman"/>
          <w:sz w:val="20"/>
          <w:szCs w:val="20"/>
          <w:lang w:eastAsia="ru-RU"/>
        </w:rPr>
        <w:t>.</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sz w:val="20"/>
          <w:szCs w:val="20"/>
          <w:lang w:eastAsia="ru-RU"/>
        </w:rPr>
        <w:t xml:space="preserve">5.1. </w:t>
      </w:r>
      <w:r w:rsidRPr="00046A4C">
        <w:rPr>
          <w:rFonts w:ascii="Times New Roman" w:eastAsia="Times New Roman" w:hAnsi="Times New Roman" w:cs="Times New Roman"/>
          <w:b/>
          <w:sz w:val="20"/>
          <w:szCs w:val="20"/>
          <w:lang w:eastAsia="ru-RU"/>
        </w:rPr>
        <w:tab/>
      </w:r>
      <w:r w:rsidRPr="00046A4C">
        <w:rPr>
          <w:rFonts w:ascii="Times New Roman" w:eastAsia="Times New Roman" w:hAnsi="Times New Roman" w:cs="Times New Roman"/>
          <w:sz w:val="20"/>
          <w:szCs w:val="20"/>
          <w:lang w:eastAsia="ru-RU"/>
        </w:rPr>
        <w:t xml:space="preserve">Поставщик гарантирует, что: </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заготовка древесины проводится в соответствии с разрешительными документами, указанными в п. 2,</w:t>
      </w:r>
    </w:p>
    <w:p w:rsidR="00046A4C" w:rsidRPr="00046A4C" w:rsidRDefault="00046A4C" w:rsidP="00046A4C">
      <w:pPr>
        <w:spacing w:before="2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sz w:val="20"/>
          <w:szCs w:val="20"/>
          <w:lang w:eastAsia="ru-RU"/>
        </w:rPr>
        <w:t xml:space="preserve"> - все предусмотренные налоги и платежи за проведение заготовки древесины своевременно оплачиваются, - не проводится поставка древесины, заготовленной за пределами лесных участков, указанных в разрешительных документах, указанных в п. 2, а также древесины неизвестного происхождения.</w:t>
      </w:r>
    </w:p>
    <w:p w:rsidR="00046A4C" w:rsidRPr="00046A4C" w:rsidRDefault="00046A4C" w:rsidP="00046A4C">
      <w:pPr>
        <w:spacing w:before="2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5.2. </w:t>
      </w:r>
      <w:r w:rsidRPr="00046A4C">
        <w:rPr>
          <w:rFonts w:ascii="Times New Roman" w:eastAsia="Times New Roman" w:hAnsi="Times New Roman" w:cs="Times New Roman"/>
          <w:b/>
          <w:sz w:val="20"/>
          <w:szCs w:val="20"/>
          <w:lang w:eastAsia="ru-RU"/>
        </w:rPr>
        <w:tab/>
        <w:t xml:space="preserve">При заготовке древесины не нарушаются традиционные и гражданские права </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lastRenderedPageBreak/>
        <w:tab/>
        <w:t>При заготовке древесины не нарушаются традиционные и гражданские права.  Не выявлены острые неразрешённые споры, касающиеся прав долгосрочного владения или пользования, затрагивающие местное население и коренные народы, проживающее на территории районов поставки или вблизи их. В случае появления спорных вопросов с местным населением и/или коренными народами Поставщик обязуется решать их с представителями местного населения и коренных народов в досудебном порядке.</w:t>
      </w:r>
    </w:p>
    <w:p w:rsidR="00046A4C" w:rsidRPr="00046A4C" w:rsidRDefault="00046A4C" w:rsidP="00046A4C">
      <w:pPr>
        <w:spacing w:before="2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 xml:space="preserve">5.3. </w:t>
      </w:r>
      <w:r w:rsidRPr="00046A4C">
        <w:rPr>
          <w:rFonts w:ascii="Times New Roman" w:eastAsia="Times New Roman" w:hAnsi="Times New Roman" w:cs="Times New Roman"/>
          <w:b/>
          <w:sz w:val="20"/>
          <w:szCs w:val="20"/>
          <w:lang w:eastAsia="ru-RU"/>
        </w:rPr>
        <w:tab/>
        <w:t xml:space="preserve">Лесозаготовки не ведутся на лесных участках, где высокие природоохранные ценности подвергаются рискам снижения или утраты при заготовке древесины </w:t>
      </w:r>
    </w:p>
    <w:p w:rsidR="00046A4C" w:rsidRPr="00046A4C" w:rsidRDefault="00E11C25" w:rsidP="00046A4C">
      <w:pPr>
        <w:spacing w:before="20"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Участок</w:t>
      </w:r>
      <w:r w:rsidR="00046A4C" w:rsidRPr="00046A4C">
        <w:rPr>
          <w:rFonts w:ascii="Times New Roman" w:eastAsia="Times New Roman" w:hAnsi="Times New Roman" w:cs="Times New Roman"/>
          <w:sz w:val="20"/>
          <w:szCs w:val="20"/>
          <w:lang w:eastAsia="ru-RU"/>
        </w:rPr>
        <w:t xml:space="preserve"> поставки, на котором ведутся лесозаготовки: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не входит в малонарушенные лесные территории;</w:t>
      </w:r>
    </w:p>
    <w:p w:rsidR="00046A4C" w:rsidRPr="00046A4C" w:rsidRDefault="00046A4C" w:rsidP="00046A4C">
      <w:pPr>
        <w:spacing w:before="2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 территориально не совпадает с участками с высокими природоохранными ценностями 1-3 категории в соответствии с формулировками национальной оценки рисков (НОР версии 2.0), и/или режим рубок не противоречит режимам охраны данных участков.</w:t>
      </w:r>
    </w:p>
    <w:p w:rsidR="00046A4C" w:rsidRPr="00046A4C" w:rsidRDefault="00046A4C" w:rsidP="00046A4C">
      <w:pPr>
        <w:spacing w:before="20" w:after="0" w:line="240" w:lineRule="auto"/>
        <w:ind w:firstLine="720"/>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Заготовка древесины не проводится, если нет уверенности в соблюдении режима охраны участков с высокими природоохранными ценностями на отведённых в рубку участках.</w:t>
      </w:r>
    </w:p>
    <w:p w:rsidR="00046A4C" w:rsidRPr="00046A4C" w:rsidRDefault="00046A4C" w:rsidP="00046A4C">
      <w:pPr>
        <w:spacing w:before="60"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sz w:val="20"/>
          <w:szCs w:val="20"/>
          <w:lang w:eastAsia="ru-RU"/>
        </w:rPr>
        <w:t xml:space="preserve">5.4. </w:t>
      </w:r>
      <w:r w:rsidRPr="00046A4C">
        <w:rPr>
          <w:rFonts w:ascii="Times New Roman" w:eastAsia="Times New Roman" w:hAnsi="Times New Roman" w:cs="Times New Roman"/>
          <w:sz w:val="20"/>
          <w:szCs w:val="20"/>
          <w:lang w:eastAsia="ru-RU"/>
        </w:rPr>
        <w:t>При заготовке древесины не нарушаются любая из основополагающих конвенций Международной организации труда (МОТ), определённых в Декларации МОТ об основополагающих принципах и правах на производстве.</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b/>
          <w:sz w:val="20"/>
          <w:szCs w:val="20"/>
          <w:lang w:eastAsia="ru-RU"/>
        </w:rPr>
        <w:t>5.5</w:t>
      </w:r>
      <w:r w:rsidRPr="00046A4C">
        <w:rPr>
          <w:rFonts w:ascii="Times New Roman" w:eastAsia="Times New Roman" w:hAnsi="Times New Roman" w:cs="Times New Roman"/>
          <w:sz w:val="20"/>
          <w:szCs w:val="20"/>
          <w:lang w:eastAsia="ru-RU"/>
        </w:rPr>
        <w:t xml:space="preserve"> Поставщик сообщает ответственному за сертификацию организации о любых изменениях, которые могут повлиять на определение или снижение рисков, например, изменение пород древесины, места происхождения материалов и цепочки поставок.</w:t>
      </w:r>
    </w:p>
    <w:p w:rsidR="00046A4C" w:rsidRPr="00046A4C" w:rsidRDefault="00046A4C" w:rsidP="00046A4C">
      <w:pPr>
        <w:spacing w:after="0" w:line="240" w:lineRule="auto"/>
        <w:jc w:val="both"/>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6. Поставщик содействует проведению аудитов представителями организации, аудиторами органа по сертификации и обеспечивает доступ к доказательствам соответствия требованиям стандарта</w:t>
      </w:r>
      <w:r w:rsidR="00E11C25">
        <w:rPr>
          <w:rFonts w:ascii="Times New Roman" w:eastAsia="Times New Roman" w:hAnsi="Times New Roman" w:cs="Times New Roman"/>
          <w:sz w:val="20"/>
          <w:szCs w:val="20"/>
          <w:lang w:eastAsia="ru-RU"/>
        </w:rPr>
        <w:t xml:space="preserve"> лесной сертификации</w:t>
      </w:r>
      <w:r w:rsidRPr="00046A4C">
        <w:rPr>
          <w:rFonts w:ascii="Times New Roman" w:eastAsia="Times New Roman" w:hAnsi="Times New Roman" w:cs="Times New Roman"/>
          <w:sz w:val="20"/>
          <w:szCs w:val="20"/>
          <w:lang w:eastAsia="ru-RU"/>
        </w:rPr>
        <w:t>, в том числе, доступ к своим документам (проект освоения лесов, договор аренды лесного участка, лесные декларации, технологические карты, документы связанные с переходом права собственности древесины, без финансовой информации, трудовые договора, документация связанная с техникой безопасности) площадкам, помещениям, а также к документам (проект освоения лесов, договор аренды лесного участка, лесные декларации, технологические карты, документы связанные с переходом права собственности древесины, без финансовой информации, трудовые договора, документация связанная с техникой безопасности), площадкам, помещениям субпоставщиков и участкам поставок, при возникновении необходимости.</w:t>
      </w:r>
    </w:p>
    <w:p w:rsidR="00046A4C" w:rsidRPr="00046A4C" w:rsidRDefault="00046A4C" w:rsidP="00046A4C">
      <w:pPr>
        <w:spacing w:after="0" w:line="240" w:lineRule="auto"/>
        <w:ind w:firstLine="709"/>
        <w:jc w:val="both"/>
        <w:rPr>
          <w:rFonts w:ascii="Times New Roman" w:eastAsia="Times New Roman" w:hAnsi="Times New Roman" w:cs="Times New Roman"/>
          <w:sz w:val="20"/>
          <w:szCs w:val="20"/>
          <w:lang w:eastAsia="ru-RU"/>
        </w:rPr>
      </w:pPr>
    </w:p>
    <w:p w:rsidR="00046A4C" w:rsidRPr="00046A4C" w:rsidRDefault="00046A4C" w:rsidP="00046A4C">
      <w:pPr>
        <w:spacing w:before="60" w:after="0" w:line="240" w:lineRule="auto"/>
        <w:jc w:val="both"/>
        <w:rPr>
          <w:rFonts w:ascii="Times New Roman" w:eastAsia="Times New Roman" w:hAnsi="Times New Roman" w:cs="Times New Roman"/>
          <w:b/>
          <w:sz w:val="20"/>
          <w:szCs w:val="20"/>
          <w:lang w:eastAsia="ru-RU"/>
        </w:rPr>
      </w:pPr>
      <w:r w:rsidRPr="00046A4C">
        <w:rPr>
          <w:rFonts w:ascii="Times New Roman" w:eastAsia="Times New Roman" w:hAnsi="Times New Roman" w:cs="Times New Roman"/>
          <w:b/>
          <w:sz w:val="20"/>
          <w:szCs w:val="20"/>
          <w:lang w:eastAsia="ru-RU"/>
        </w:rPr>
        <w:t>ПОСТАВЩИК:</w:t>
      </w:r>
    </w:p>
    <w:p w:rsidR="00046A4C" w:rsidRPr="00046A4C" w:rsidRDefault="00046A4C" w:rsidP="00046A4C">
      <w:pPr>
        <w:spacing w:before="60" w:after="0" w:line="240" w:lineRule="auto"/>
        <w:jc w:val="both"/>
        <w:rPr>
          <w:rFonts w:ascii="Times New Roman" w:eastAsia="Times New Roman" w:hAnsi="Times New Roman" w:cs="Times New Roman"/>
          <w:b/>
          <w:sz w:val="20"/>
          <w:szCs w:val="20"/>
          <w:lang w:eastAsia="ru-RU"/>
        </w:rPr>
      </w:pPr>
    </w:p>
    <w:tbl>
      <w:tblPr>
        <w:tblW w:w="9345" w:type="dxa"/>
        <w:tblInd w:w="108" w:type="dxa"/>
        <w:tblLayout w:type="fixed"/>
        <w:tblLook w:val="04A0" w:firstRow="1" w:lastRow="0" w:firstColumn="1" w:lastColumn="0" w:noHBand="0" w:noVBand="1"/>
      </w:tblPr>
      <w:tblGrid>
        <w:gridCol w:w="4675"/>
        <w:gridCol w:w="2427"/>
        <w:gridCol w:w="2243"/>
      </w:tblGrid>
      <w:tr w:rsidR="00046A4C" w:rsidRPr="00046A4C" w:rsidTr="00DB6500">
        <w:tc>
          <w:tcPr>
            <w:tcW w:w="4678" w:type="dxa"/>
            <w:hideMark/>
          </w:tcPr>
          <w:p w:rsidR="00046A4C" w:rsidRPr="00046A4C" w:rsidRDefault="00E11C25" w:rsidP="00046A4C">
            <w:pPr>
              <w:spacing w:before="6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p w:rsidR="00046A4C" w:rsidRPr="00046A4C" w:rsidRDefault="00046A4C" w:rsidP="00046A4C">
            <w:pPr>
              <w:spacing w:before="60"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Наименование организации поставщика</w:t>
            </w:r>
          </w:p>
          <w:p w:rsidR="00046A4C" w:rsidRPr="00046A4C" w:rsidRDefault="00E11C25" w:rsidP="00E11C25">
            <w:pPr>
              <w:spacing w:before="6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 ________ </w:t>
            </w:r>
            <w:r w:rsidR="00046A4C" w:rsidRPr="00046A4C">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__</w:t>
            </w:r>
            <w:r w:rsidR="00046A4C" w:rsidRPr="00046A4C">
              <w:rPr>
                <w:rFonts w:ascii="Times New Roman" w:eastAsia="Times New Roman" w:hAnsi="Times New Roman" w:cs="Times New Roman"/>
                <w:sz w:val="20"/>
                <w:szCs w:val="20"/>
                <w:lang w:eastAsia="ru-RU"/>
              </w:rPr>
              <w:t>_ г.</w:t>
            </w:r>
          </w:p>
        </w:tc>
        <w:tc>
          <w:tcPr>
            <w:tcW w:w="2428" w:type="dxa"/>
          </w:tcPr>
          <w:p w:rsidR="00046A4C" w:rsidRPr="00046A4C" w:rsidRDefault="00046A4C" w:rsidP="00046A4C">
            <w:pPr>
              <w:spacing w:before="60" w:after="0" w:line="240" w:lineRule="auto"/>
              <w:jc w:val="center"/>
              <w:rPr>
                <w:rFonts w:ascii="Times New Roman" w:eastAsia="Times New Roman" w:hAnsi="Times New Roman" w:cs="Times New Roman"/>
                <w:sz w:val="20"/>
                <w:szCs w:val="20"/>
                <w:lang w:eastAsia="ru-RU"/>
              </w:rPr>
            </w:pPr>
          </w:p>
        </w:tc>
        <w:tc>
          <w:tcPr>
            <w:tcW w:w="2244" w:type="dxa"/>
          </w:tcPr>
          <w:p w:rsidR="00046A4C" w:rsidRPr="00046A4C" w:rsidRDefault="00046A4C" w:rsidP="00046A4C">
            <w:pPr>
              <w:spacing w:before="60" w:after="0" w:line="240" w:lineRule="auto"/>
              <w:rPr>
                <w:rFonts w:ascii="Times New Roman" w:eastAsia="Times New Roman" w:hAnsi="Times New Roman" w:cs="Times New Roman"/>
                <w:sz w:val="20"/>
                <w:szCs w:val="20"/>
                <w:lang w:eastAsia="ru-RU"/>
              </w:rPr>
            </w:pPr>
          </w:p>
          <w:p w:rsidR="00046A4C" w:rsidRPr="00046A4C" w:rsidRDefault="00046A4C" w:rsidP="00046A4C">
            <w:pPr>
              <w:spacing w:before="60" w:after="0" w:line="240" w:lineRule="auto"/>
              <w:rPr>
                <w:rFonts w:ascii="Times New Roman" w:eastAsia="Times New Roman" w:hAnsi="Times New Roman" w:cs="Times New Roman"/>
                <w:sz w:val="20"/>
                <w:szCs w:val="20"/>
                <w:lang w:eastAsia="ru-RU"/>
              </w:rPr>
            </w:pPr>
            <w:r w:rsidRPr="00046A4C">
              <w:rPr>
                <w:rFonts w:ascii="Times New Roman" w:eastAsia="Times New Roman" w:hAnsi="Times New Roman" w:cs="Times New Roman"/>
                <w:sz w:val="20"/>
                <w:szCs w:val="20"/>
                <w:lang w:eastAsia="ru-RU"/>
              </w:rPr>
              <w:t>/ФИО/</w:t>
            </w:r>
          </w:p>
        </w:tc>
      </w:tr>
    </w:tbl>
    <w:p w:rsidR="00046A4C" w:rsidRPr="001F19E5" w:rsidRDefault="00046A4C" w:rsidP="00462A3F">
      <w:pPr>
        <w:pStyle w:val="a3"/>
        <w:tabs>
          <w:tab w:val="left" w:pos="993"/>
        </w:tabs>
        <w:spacing w:after="0" w:line="240" w:lineRule="auto"/>
        <w:ind w:left="567"/>
        <w:contextualSpacing w:val="0"/>
        <w:jc w:val="right"/>
        <w:rPr>
          <w:rFonts w:ascii="Times New Roman" w:hAnsi="Times New Roman" w:cs="Times New Roman"/>
        </w:rPr>
      </w:pPr>
    </w:p>
    <w:sectPr w:rsidR="00046A4C" w:rsidRPr="001F1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5BF"/>
    <w:multiLevelType w:val="hybridMultilevel"/>
    <w:tmpl w:val="02467FBA"/>
    <w:lvl w:ilvl="0" w:tplc="FC82B6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DC00DA"/>
    <w:multiLevelType w:val="hybridMultilevel"/>
    <w:tmpl w:val="D4683D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1780891"/>
    <w:multiLevelType w:val="hybridMultilevel"/>
    <w:tmpl w:val="AF3C1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F4D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8E6EF0"/>
    <w:multiLevelType w:val="multilevel"/>
    <w:tmpl w:val="4484EB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D13D2B"/>
    <w:multiLevelType w:val="hybridMultilevel"/>
    <w:tmpl w:val="AF1407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04"/>
    <w:rsid w:val="00046A4C"/>
    <w:rsid w:val="00091DF9"/>
    <w:rsid w:val="000F4D04"/>
    <w:rsid w:val="001345E1"/>
    <w:rsid w:val="001D56CC"/>
    <w:rsid w:val="001F19E5"/>
    <w:rsid w:val="001F4F23"/>
    <w:rsid w:val="00363D69"/>
    <w:rsid w:val="003B50F2"/>
    <w:rsid w:val="00424464"/>
    <w:rsid w:val="00462A3F"/>
    <w:rsid w:val="004A5381"/>
    <w:rsid w:val="004C55D6"/>
    <w:rsid w:val="004C75CD"/>
    <w:rsid w:val="0053321E"/>
    <w:rsid w:val="00564398"/>
    <w:rsid w:val="00583D81"/>
    <w:rsid w:val="00622EE1"/>
    <w:rsid w:val="00742E4C"/>
    <w:rsid w:val="007649FB"/>
    <w:rsid w:val="007D401B"/>
    <w:rsid w:val="00862C83"/>
    <w:rsid w:val="00A27809"/>
    <w:rsid w:val="00A67F02"/>
    <w:rsid w:val="00A70AE4"/>
    <w:rsid w:val="00B75E90"/>
    <w:rsid w:val="00C1020C"/>
    <w:rsid w:val="00C9385D"/>
    <w:rsid w:val="00CB74A2"/>
    <w:rsid w:val="00D13D25"/>
    <w:rsid w:val="00E11C25"/>
    <w:rsid w:val="00E74653"/>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0E4D"/>
  <w15:chartTrackingRefBased/>
  <w15:docId w15:val="{212F89CE-7273-4C99-A7CB-C06AB3C3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F19E5"/>
    <w:pPr>
      <w:ind w:left="720"/>
      <w:contextualSpacing/>
    </w:pPr>
  </w:style>
  <w:style w:type="character" w:customStyle="1" w:styleId="a4">
    <w:name w:val="Абзац списка Знак"/>
    <w:basedOn w:val="a0"/>
    <w:link w:val="a3"/>
    <w:uiPriority w:val="99"/>
    <w:locked/>
    <w:rsid w:val="00B75E90"/>
  </w:style>
  <w:style w:type="paragraph" w:customStyle="1" w:styleId="Default">
    <w:name w:val="Default"/>
    <w:rsid w:val="00B75E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75E9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0799">
      <w:bodyDiv w:val="1"/>
      <w:marLeft w:val="0"/>
      <w:marRight w:val="0"/>
      <w:marTop w:val="0"/>
      <w:marBottom w:val="0"/>
      <w:divBdr>
        <w:top w:val="none" w:sz="0" w:space="0" w:color="auto"/>
        <w:left w:val="none" w:sz="0" w:space="0" w:color="auto"/>
        <w:bottom w:val="none" w:sz="0" w:space="0" w:color="auto"/>
        <w:right w:val="none" w:sz="0" w:space="0" w:color="auto"/>
      </w:divBdr>
    </w:div>
    <w:div w:id="122846552">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1199902090">
      <w:bodyDiv w:val="1"/>
      <w:marLeft w:val="0"/>
      <w:marRight w:val="0"/>
      <w:marTop w:val="0"/>
      <w:marBottom w:val="0"/>
      <w:divBdr>
        <w:top w:val="none" w:sz="0" w:space="0" w:color="auto"/>
        <w:left w:val="none" w:sz="0" w:space="0" w:color="auto"/>
        <w:bottom w:val="none" w:sz="0" w:space="0" w:color="auto"/>
        <w:right w:val="none" w:sz="0" w:space="0" w:color="auto"/>
      </w:divBdr>
    </w:div>
    <w:div w:id="20561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3644</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Жарова Анна Сергеевна</dc:creator>
  <cp:keywords/>
  <dc:description/>
  <cp:lastModifiedBy>Беляева Мария Владимировна</cp:lastModifiedBy>
  <cp:revision>3</cp:revision>
  <dcterms:created xsi:type="dcterms:W3CDTF">2024-12-10T16:00:00Z</dcterms:created>
  <dcterms:modified xsi:type="dcterms:W3CDTF">2024-12-11T07:44:00Z</dcterms:modified>
</cp:coreProperties>
</file>